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82E51" w14:textId="77777777" w:rsidR="00367061" w:rsidRDefault="00367061">
      <w:pPr>
        <w:pStyle w:val="Title"/>
        <w:jc w:val="left"/>
        <w:rPr>
          <w:sz w:val="20"/>
          <w:u w:val="none"/>
        </w:rPr>
      </w:pPr>
    </w:p>
    <w:p w14:paraId="4D059212" w14:textId="7856C666" w:rsidR="00367061" w:rsidRPr="00A722E3" w:rsidRDefault="00367061" w:rsidP="00C37D80">
      <w:pPr>
        <w:pStyle w:val="Title"/>
        <w:rPr>
          <w:sz w:val="32"/>
        </w:rPr>
      </w:pPr>
      <w:r w:rsidRPr="00A722E3">
        <w:rPr>
          <w:sz w:val="32"/>
        </w:rPr>
        <w:t>Confidentiality &amp; Data Protection Policy</w:t>
      </w:r>
    </w:p>
    <w:p w14:paraId="3F4754C0" w14:textId="77777777" w:rsidR="00367061" w:rsidRPr="00E01123" w:rsidRDefault="00367061">
      <w:pPr>
        <w:rPr>
          <w:sz w:val="28"/>
        </w:rPr>
      </w:pPr>
    </w:p>
    <w:p w14:paraId="2E8B1368" w14:textId="2AD7D41E" w:rsidR="00367061" w:rsidRDefault="00367061">
      <w:pPr>
        <w:pStyle w:val="Heading1"/>
      </w:pPr>
      <w:r w:rsidRPr="00E01123">
        <w:t>Aims</w:t>
      </w:r>
    </w:p>
    <w:p w14:paraId="34F149B5" w14:textId="27A5712F" w:rsidR="00565016" w:rsidRDefault="00565016" w:rsidP="00565016"/>
    <w:p w14:paraId="75671FC9" w14:textId="34373B26" w:rsidR="00565016" w:rsidRPr="00737593" w:rsidRDefault="00565016" w:rsidP="00565016">
      <w:pPr>
        <w:pStyle w:val="BodyText3"/>
        <w:rPr>
          <w:b w:val="0"/>
          <w:sz w:val="24"/>
          <w:szCs w:val="24"/>
        </w:rPr>
      </w:pPr>
      <w:r w:rsidRPr="00737593">
        <w:rPr>
          <w:b w:val="0"/>
          <w:sz w:val="24"/>
          <w:szCs w:val="24"/>
        </w:rPr>
        <w:t>To ensure that the setting treats all confidential and personal information and data</w:t>
      </w:r>
      <w:r w:rsidR="00495FE5" w:rsidRPr="00737593">
        <w:rPr>
          <w:b w:val="0"/>
          <w:sz w:val="24"/>
          <w:szCs w:val="24"/>
        </w:rPr>
        <w:t xml:space="preserve"> (whether written or verbal)</w:t>
      </w:r>
      <w:r w:rsidRPr="00737593">
        <w:rPr>
          <w:b w:val="0"/>
          <w:sz w:val="24"/>
          <w:szCs w:val="24"/>
        </w:rPr>
        <w:t xml:space="preserve"> in an appropriate way and in line with </w:t>
      </w:r>
      <w:r w:rsidR="00D7537C" w:rsidRPr="00737593">
        <w:rPr>
          <w:b w:val="0"/>
          <w:sz w:val="24"/>
          <w:szCs w:val="24"/>
        </w:rPr>
        <w:t xml:space="preserve">the </w:t>
      </w:r>
      <w:r w:rsidR="003723FE" w:rsidRPr="00737593">
        <w:rPr>
          <w:b w:val="0"/>
          <w:sz w:val="24"/>
          <w:szCs w:val="24"/>
        </w:rPr>
        <w:t xml:space="preserve">Data Protection Act 2018 and the </w:t>
      </w:r>
      <w:r w:rsidR="00D7537C" w:rsidRPr="00737593">
        <w:rPr>
          <w:b w:val="0"/>
          <w:sz w:val="24"/>
          <w:szCs w:val="24"/>
        </w:rPr>
        <w:t>United Kingdom General Data Protection Regulation (UK-</w:t>
      </w:r>
      <w:r w:rsidRPr="00737593">
        <w:rPr>
          <w:b w:val="0"/>
          <w:sz w:val="24"/>
          <w:szCs w:val="24"/>
        </w:rPr>
        <w:t>GDPR</w:t>
      </w:r>
      <w:r w:rsidR="00D7537C" w:rsidRPr="00737593">
        <w:rPr>
          <w:b w:val="0"/>
          <w:sz w:val="24"/>
          <w:szCs w:val="24"/>
        </w:rPr>
        <w:t>)</w:t>
      </w:r>
      <w:r w:rsidR="00495FE5" w:rsidRPr="00737593">
        <w:rPr>
          <w:b w:val="0"/>
          <w:sz w:val="24"/>
          <w:szCs w:val="24"/>
        </w:rPr>
        <w:t xml:space="preserve"> as follows: </w:t>
      </w:r>
    </w:p>
    <w:p w14:paraId="68A0A302" w14:textId="759A6594" w:rsidR="00565016" w:rsidRPr="00737593" w:rsidRDefault="00565016" w:rsidP="00565016">
      <w:pPr>
        <w:pStyle w:val="BodyText3"/>
        <w:rPr>
          <w:b w:val="0"/>
          <w:sz w:val="24"/>
          <w:szCs w:val="24"/>
        </w:rPr>
      </w:pPr>
    </w:p>
    <w:p w14:paraId="06659732" w14:textId="77777777" w:rsidR="00E31D0C" w:rsidRPr="00737593" w:rsidRDefault="00565016" w:rsidP="006B0ACB">
      <w:pPr>
        <w:pStyle w:val="BodyText"/>
        <w:numPr>
          <w:ilvl w:val="0"/>
          <w:numId w:val="16"/>
        </w:numPr>
        <w:shd w:val="clear" w:color="auto" w:fill="FFFFFF" w:themeFill="background1"/>
        <w:ind w:left="709"/>
        <w:jc w:val="left"/>
        <w:rPr>
          <w:sz w:val="24"/>
          <w:szCs w:val="24"/>
        </w:rPr>
      </w:pPr>
      <w:r w:rsidRPr="00737593">
        <w:rPr>
          <w:sz w:val="24"/>
          <w:szCs w:val="24"/>
        </w:rPr>
        <w:t>To</w:t>
      </w:r>
      <w:r w:rsidR="00E552EC" w:rsidRPr="00737593">
        <w:rPr>
          <w:sz w:val="24"/>
          <w:szCs w:val="24"/>
        </w:rPr>
        <w:t xml:space="preserve"> ensure that all information is stored</w:t>
      </w:r>
      <w:r w:rsidRPr="00737593">
        <w:rPr>
          <w:sz w:val="24"/>
          <w:szCs w:val="24"/>
        </w:rPr>
        <w:t xml:space="preserve">, </w:t>
      </w:r>
      <w:r w:rsidR="00E552EC" w:rsidRPr="00737593">
        <w:rPr>
          <w:sz w:val="24"/>
          <w:szCs w:val="24"/>
        </w:rPr>
        <w:t>shared</w:t>
      </w:r>
      <w:r w:rsidRPr="00737593">
        <w:rPr>
          <w:sz w:val="24"/>
          <w:szCs w:val="24"/>
        </w:rPr>
        <w:t>, archived and deleted</w:t>
      </w:r>
      <w:r w:rsidR="00E552EC" w:rsidRPr="00737593">
        <w:rPr>
          <w:sz w:val="24"/>
          <w:szCs w:val="24"/>
        </w:rPr>
        <w:t xml:space="preserve"> according to the regulations and guidance of</w:t>
      </w:r>
      <w:r w:rsidR="00367061" w:rsidRPr="00737593">
        <w:rPr>
          <w:sz w:val="24"/>
          <w:szCs w:val="24"/>
        </w:rPr>
        <w:t xml:space="preserve"> th</w:t>
      </w:r>
      <w:r w:rsidR="00E552EC" w:rsidRPr="00737593">
        <w:rPr>
          <w:sz w:val="24"/>
          <w:szCs w:val="24"/>
        </w:rPr>
        <w:t>e</w:t>
      </w:r>
      <w:r w:rsidR="00D7537C" w:rsidRPr="00737593">
        <w:rPr>
          <w:sz w:val="24"/>
          <w:szCs w:val="24"/>
        </w:rPr>
        <w:t xml:space="preserve"> UK-GDPR</w:t>
      </w:r>
      <w:r w:rsidR="004A180B" w:rsidRPr="00737593">
        <w:rPr>
          <w:sz w:val="24"/>
          <w:szCs w:val="24"/>
        </w:rPr>
        <w:t xml:space="preserve"> </w:t>
      </w:r>
    </w:p>
    <w:p w14:paraId="0F99A10D" w14:textId="2ED22693" w:rsidR="00367061" w:rsidRPr="00737593" w:rsidRDefault="00565016" w:rsidP="006B0ACB">
      <w:pPr>
        <w:pStyle w:val="BodyText"/>
        <w:numPr>
          <w:ilvl w:val="0"/>
          <w:numId w:val="16"/>
        </w:numPr>
        <w:shd w:val="clear" w:color="auto" w:fill="FFFFFF" w:themeFill="background1"/>
        <w:ind w:left="709"/>
        <w:jc w:val="left"/>
        <w:rPr>
          <w:sz w:val="24"/>
          <w:szCs w:val="24"/>
        </w:rPr>
      </w:pPr>
      <w:r w:rsidRPr="00737593">
        <w:rPr>
          <w:sz w:val="24"/>
          <w:szCs w:val="24"/>
        </w:rPr>
        <w:t>To ensure</w:t>
      </w:r>
      <w:r w:rsidR="00E552EC" w:rsidRPr="00737593">
        <w:rPr>
          <w:sz w:val="24"/>
          <w:szCs w:val="24"/>
        </w:rPr>
        <w:t xml:space="preserve"> that t</w:t>
      </w:r>
      <w:r w:rsidR="00367061" w:rsidRPr="00737593">
        <w:rPr>
          <w:sz w:val="24"/>
          <w:szCs w:val="24"/>
        </w:rPr>
        <w:t>he staff team are aware of the implications</w:t>
      </w:r>
      <w:r w:rsidR="004A180B" w:rsidRPr="00737593">
        <w:rPr>
          <w:sz w:val="24"/>
          <w:szCs w:val="24"/>
        </w:rPr>
        <w:t xml:space="preserve"> of </w:t>
      </w:r>
      <w:r w:rsidR="00E31D0C" w:rsidRPr="00737593">
        <w:rPr>
          <w:sz w:val="24"/>
          <w:szCs w:val="24"/>
        </w:rPr>
        <w:t>the UK-</w:t>
      </w:r>
      <w:r w:rsidR="004A180B" w:rsidRPr="00737593">
        <w:rPr>
          <w:sz w:val="24"/>
          <w:szCs w:val="24"/>
        </w:rPr>
        <w:t xml:space="preserve">GDPR </w:t>
      </w:r>
      <w:r w:rsidRPr="00737593">
        <w:rPr>
          <w:sz w:val="24"/>
          <w:szCs w:val="24"/>
        </w:rPr>
        <w:t>in connection with</w:t>
      </w:r>
      <w:r w:rsidR="00367061" w:rsidRPr="00737593">
        <w:rPr>
          <w:sz w:val="24"/>
          <w:szCs w:val="24"/>
        </w:rPr>
        <w:t xml:space="preserve"> t</w:t>
      </w:r>
      <w:r w:rsidR="004A180B" w:rsidRPr="00737593">
        <w:rPr>
          <w:sz w:val="24"/>
          <w:szCs w:val="24"/>
        </w:rPr>
        <w:t xml:space="preserve">heir roles and responsibilities </w:t>
      </w:r>
      <w:r w:rsidR="00367061" w:rsidRPr="00737593">
        <w:rPr>
          <w:sz w:val="24"/>
          <w:szCs w:val="24"/>
        </w:rPr>
        <w:t>within the setting.</w:t>
      </w:r>
    </w:p>
    <w:p w14:paraId="1536AA13" w14:textId="5998AC67" w:rsidR="00565016" w:rsidRPr="00737593" w:rsidRDefault="00565016" w:rsidP="006B0ACB">
      <w:pPr>
        <w:pStyle w:val="BodyText"/>
        <w:numPr>
          <w:ilvl w:val="0"/>
          <w:numId w:val="16"/>
        </w:numPr>
        <w:ind w:left="709"/>
        <w:jc w:val="left"/>
        <w:rPr>
          <w:sz w:val="24"/>
          <w:szCs w:val="24"/>
        </w:rPr>
      </w:pPr>
      <w:r w:rsidRPr="00737593">
        <w:rPr>
          <w:sz w:val="24"/>
          <w:szCs w:val="24"/>
        </w:rPr>
        <w:t>To</w:t>
      </w:r>
      <w:r w:rsidR="009C0EC7" w:rsidRPr="00737593">
        <w:rPr>
          <w:sz w:val="24"/>
          <w:szCs w:val="24"/>
        </w:rPr>
        <w:t xml:space="preserve"> e</w:t>
      </w:r>
      <w:r w:rsidR="008D59EF" w:rsidRPr="00737593">
        <w:rPr>
          <w:sz w:val="24"/>
          <w:szCs w:val="24"/>
        </w:rPr>
        <w:t xml:space="preserve">nsure there is a </w:t>
      </w:r>
      <w:r w:rsidR="001656B1" w:rsidRPr="00737593">
        <w:rPr>
          <w:sz w:val="24"/>
          <w:szCs w:val="24"/>
        </w:rPr>
        <w:t>Privacy N</w:t>
      </w:r>
      <w:r w:rsidR="008D59EF" w:rsidRPr="00737593">
        <w:rPr>
          <w:sz w:val="24"/>
          <w:szCs w:val="24"/>
        </w:rPr>
        <w:t>otice</w:t>
      </w:r>
      <w:r w:rsidR="009C0EC7" w:rsidRPr="00737593">
        <w:rPr>
          <w:sz w:val="24"/>
          <w:szCs w:val="24"/>
        </w:rPr>
        <w:t xml:space="preserve"> for parents</w:t>
      </w:r>
      <w:r w:rsidRPr="00737593">
        <w:rPr>
          <w:sz w:val="24"/>
          <w:szCs w:val="24"/>
        </w:rPr>
        <w:t xml:space="preserve"> and employees.</w:t>
      </w:r>
    </w:p>
    <w:p w14:paraId="13C439C1" w14:textId="5D16892F" w:rsidR="009C0EC7" w:rsidRPr="00737593" w:rsidRDefault="00565016" w:rsidP="006B0ACB">
      <w:pPr>
        <w:pStyle w:val="BodyText"/>
        <w:numPr>
          <w:ilvl w:val="0"/>
          <w:numId w:val="16"/>
        </w:numPr>
        <w:ind w:left="709"/>
        <w:jc w:val="left"/>
        <w:rPr>
          <w:sz w:val="24"/>
          <w:szCs w:val="24"/>
        </w:rPr>
      </w:pPr>
      <w:r w:rsidRPr="00737593">
        <w:rPr>
          <w:sz w:val="24"/>
          <w:szCs w:val="24"/>
        </w:rPr>
        <w:t xml:space="preserve">To ensure there is </w:t>
      </w:r>
      <w:r w:rsidR="009C0EC7" w:rsidRPr="00737593">
        <w:rPr>
          <w:sz w:val="24"/>
          <w:szCs w:val="24"/>
        </w:rPr>
        <w:t>an Information Audit/Record of processing activity</w:t>
      </w:r>
      <w:r w:rsidRPr="00737593">
        <w:rPr>
          <w:sz w:val="24"/>
          <w:szCs w:val="24"/>
        </w:rPr>
        <w:t>.</w:t>
      </w:r>
    </w:p>
    <w:p w14:paraId="6ED83398" w14:textId="72A7AFCE" w:rsidR="00565016" w:rsidRPr="00737593" w:rsidRDefault="00565016" w:rsidP="006B0ACB">
      <w:pPr>
        <w:pStyle w:val="BodyText"/>
        <w:numPr>
          <w:ilvl w:val="0"/>
          <w:numId w:val="16"/>
        </w:numPr>
        <w:ind w:left="709"/>
        <w:jc w:val="left"/>
        <w:rPr>
          <w:sz w:val="24"/>
          <w:szCs w:val="24"/>
        </w:rPr>
      </w:pPr>
      <w:r w:rsidRPr="00737593">
        <w:rPr>
          <w:sz w:val="24"/>
          <w:szCs w:val="24"/>
        </w:rPr>
        <w:t xml:space="preserve">To </w:t>
      </w:r>
      <w:r w:rsidR="00E552EC" w:rsidRPr="00737593">
        <w:rPr>
          <w:sz w:val="24"/>
          <w:szCs w:val="24"/>
        </w:rPr>
        <w:t xml:space="preserve">ensure </w:t>
      </w:r>
      <w:r w:rsidRPr="00737593">
        <w:rPr>
          <w:sz w:val="24"/>
          <w:szCs w:val="24"/>
        </w:rPr>
        <w:t>that parents/carers are able to access the setting’s policies and procedures.</w:t>
      </w:r>
    </w:p>
    <w:p w14:paraId="69E86645" w14:textId="5B9B1C18" w:rsidR="00367061" w:rsidRPr="00737593" w:rsidRDefault="00565016" w:rsidP="006B0ACB">
      <w:pPr>
        <w:pStyle w:val="BodyText"/>
        <w:numPr>
          <w:ilvl w:val="0"/>
          <w:numId w:val="16"/>
        </w:numPr>
        <w:ind w:left="709"/>
        <w:jc w:val="left"/>
        <w:rPr>
          <w:sz w:val="24"/>
          <w:szCs w:val="24"/>
        </w:rPr>
      </w:pPr>
      <w:r w:rsidRPr="00737593">
        <w:rPr>
          <w:sz w:val="24"/>
          <w:szCs w:val="24"/>
        </w:rPr>
        <w:t>To ensure that parents/carers are able to access records kept about their child</w:t>
      </w:r>
      <w:r w:rsidR="00367061" w:rsidRPr="00737593">
        <w:rPr>
          <w:sz w:val="24"/>
          <w:szCs w:val="24"/>
        </w:rPr>
        <w:t xml:space="preserve">. </w:t>
      </w:r>
    </w:p>
    <w:p w14:paraId="13A85802" w14:textId="5D9D0942" w:rsidR="001656B1" w:rsidRDefault="001656B1" w:rsidP="00D63D73">
      <w:pPr>
        <w:pStyle w:val="BodyText"/>
        <w:numPr>
          <w:ilvl w:val="0"/>
          <w:numId w:val="0"/>
        </w:numPr>
        <w:ind w:left="1353"/>
        <w:jc w:val="left"/>
      </w:pPr>
    </w:p>
    <w:p w14:paraId="409BCA67" w14:textId="3A4D4F34" w:rsidR="00EF7EC1" w:rsidRPr="00714C59" w:rsidRDefault="00D63D73" w:rsidP="00714C59">
      <w:pPr>
        <w:pStyle w:val="BodyText"/>
        <w:numPr>
          <w:ilvl w:val="0"/>
          <w:numId w:val="0"/>
        </w:numPr>
        <w:jc w:val="left"/>
        <w:rPr>
          <w:b/>
        </w:rPr>
      </w:pPr>
      <w:r>
        <w:rPr>
          <w:b/>
        </w:rPr>
        <w:t>Procedure</w:t>
      </w:r>
    </w:p>
    <w:p w14:paraId="3040B3A4" w14:textId="3F1C51CF" w:rsidR="00E642EA" w:rsidRPr="00737593" w:rsidRDefault="00EF7EC1" w:rsidP="00714C59">
      <w:pPr>
        <w:pStyle w:val="ListParagraph"/>
        <w:numPr>
          <w:ilvl w:val="0"/>
          <w:numId w:val="27"/>
        </w:numPr>
        <w:rPr>
          <w:rFonts w:cs="Arial"/>
          <w:bCs/>
          <w:szCs w:val="24"/>
        </w:rPr>
      </w:pPr>
      <w:r w:rsidRPr="00737593">
        <w:rPr>
          <w:rFonts w:cs="Arial"/>
          <w:bCs/>
          <w:szCs w:val="24"/>
        </w:rPr>
        <w:t>The setting will comply with the s</w:t>
      </w:r>
      <w:r w:rsidR="00E31D0C" w:rsidRPr="00737593">
        <w:rPr>
          <w:rFonts w:cs="Arial"/>
          <w:bCs/>
          <w:szCs w:val="24"/>
        </w:rPr>
        <w:t>even</w:t>
      </w:r>
      <w:r w:rsidRPr="00737593">
        <w:rPr>
          <w:rFonts w:cs="Arial"/>
          <w:bCs/>
          <w:szCs w:val="24"/>
        </w:rPr>
        <w:t xml:space="preserve"> principles of the </w:t>
      </w:r>
      <w:r w:rsidR="00E31D0C" w:rsidRPr="00737593">
        <w:rPr>
          <w:rFonts w:cs="Arial"/>
          <w:bCs/>
          <w:szCs w:val="24"/>
        </w:rPr>
        <w:t>UK-</w:t>
      </w:r>
      <w:r w:rsidRPr="00737593">
        <w:rPr>
          <w:rFonts w:cs="Arial"/>
          <w:bCs/>
          <w:szCs w:val="24"/>
        </w:rPr>
        <w:t xml:space="preserve">GDPR which </w:t>
      </w:r>
      <w:r w:rsidR="00E642EA" w:rsidRPr="00737593">
        <w:rPr>
          <w:rFonts w:cs="Arial"/>
          <w:bCs/>
          <w:szCs w:val="24"/>
        </w:rPr>
        <w:t>state that</w:t>
      </w:r>
      <w:r w:rsidR="008C22D2" w:rsidRPr="00737593">
        <w:rPr>
          <w:rFonts w:cs="Arial"/>
          <w:bCs/>
          <w:szCs w:val="24"/>
        </w:rPr>
        <w:t xml:space="preserve"> data processing must be: </w:t>
      </w:r>
    </w:p>
    <w:p w14:paraId="7E336BB0" w14:textId="3936654A" w:rsidR="00E642EA" w:rsidRPr="00737593" w:rsidRDefault="00EF7EC1" w:rsidP="00714C59">
      <w:pPr>
        <w:pStyle w:val="ListParagraph"/>
        <w:numPr>
          <w:ilvl w:val="0"/>
          <w:numId w:val="28"/>
        </w:numPr>
        <w:rPr>
          <w:rFonts w:cs="Arial"/>
          <w:bCs/>
          <w:szCs w:val="24"/>
        </w:rPr>
      </w:pPr>
      <w:r w:rsidRPr="00737593">
        <w:rPr>
          <w:rFonts w:cs="Arial"/>
          <w:bCs/>
          <w:szCs w:val="24"/>
        </w:rPr>
        <w:t>lawful</w:t>
      </w:r>
      <w:r w:rsidR="008C22D2" w:rsidRPr="00737593">
        <w:rPr>
          <w:rFonts w:cs="Arial"/>
          <w:bCs/>
          <w:szCs w:val="24"/>
        </w:rPr>
        <w:t>, fair</w:t>
      </w:r>
      <w:r w:rsidRPr="00737593">
        <w:rPr>
          <w:rFonts w:cs="Arial"/>
          <w:bCs/>
          <w:szCs w:val="24"/>
        </w:rPr>
        <w:t xml:space="preserve"> and transparent; </w:t>
      </w:r>
    </w:p>
    <w:p w14:paraId="30AAE916" w14:textId="6AB879CC" w:rsidR="00E642EA" w:rsidRPr="00737593" w:rsidRDefault="00EF7EC1" w:rsidP="00714C59">
      <w:pPr>
        <w:pStyle w:val="ListParagraph"/>
        <w:numPr>
          <w:ilvl w:val="0"/>
          <w:numId w:val="28"/>
        </w:numPr>
        <w:rPr>
          <w:rFonts w:cs="Arial"/>
          <w:bCs/>
          <w:szCs w:val="24"/>
        </w:rPr>
      </w:pPr>
      <w:r w:rsidRPr="00737593">
        <w:rPr>
          <w:rFonts w:cs="Arial"/>
          <w:bCs/>
          <w:szCs w:val="24"/>
        </w:rPr>
        <w:t>only used for the purpose for which it was originally requested (unless with further consent)</w:t>
      </w:r>
      <w:r w:rsidR="008C22D2" w:rsidRPr="00737593">
        <w:rPr>
          <w:rFonts w:cs="Arial"/>
          <w:bCs/>
          <w:szCs w:val="24"/>
        </w:rPr>
        <w:t xml:space="preserve"> and</w:t>
      </w:r>
      <w:r w:rsidRPr="00737593">
        <w:rPr>
          <w:rFonts w:cs="Arial"/>
          <w:bCs/>
          <w:szCs w:val="24"/>
        </w:rPr>
        <w:t xml:space="preserve"> </w:t>
      </w:r>
      <w:r w:rsidR="008C22D2" w:rsidRPr="00737593">
        <w:rPr>
          <w:rFonts w:cs="Arial"/>
          <w:bCs/>
          <w:szCs w:val="24"/>
        </w:rPr>
        <w:t>the setting will be clear about the purpose of the data processing;</w:t>
      </w:r>
    </w:p>
    <w:p w14:paraId="585B0378" w14:textId="77777777" w:rsidR="008C22D2" w:rsidRPr="00737593" w:rsidRDefault="00EF7EC1" w:rsidP="00714C59">
      <w:pPr>
        <w:pStyle w:val="ListParagraph"/>
        <w:numPr>
          <w:ilvl w:val="0"/>
          <w:numId w:val="28"/>
        </w:numPr>
        <w:rPr>
          <w:rFonts w:cs="Arial"/>
          <w:bCs/>
          <w:szCs w:val="24"/>
        </w:rPr>
      </w:pPr>
      <w:r w:rsidRPr="00737593">
        <w:rPr>
          <w:rFonts w:cs="Arial"/>
          <w:bCs/>
          <w:szCs w:val="24"/>
        </w:rPr>
        <w:t xml:space="preserve">limited to what is </w:t>
      </w:r>
      <w:r w:rsidR="008C22D2" w:rsidRPr="00737593">
        <w:rPr>
          <w:rFonts w:cs="Arial"/>
          <w:bCs/>
          <w:szCs w:val="24"/>
        </w:rPr>
        <w:t>adequate to fulfil its purpose and relevant;</w:t>
      </w:r>
    </w:p>
    <w:p w14:paraId="0FDB0945" w14:textId="36A0F07B" w:rsidR="00E642EA" w:rsidRPr="00737593" w:rsidRDefault="008C22D2" w:rsidP="00714C59">
      <w:pPr>
        <w:pStyle w:val="ListParagraph"/>
        <w:numPr>
          <w:ilvl w:val="0"/>
          <w:numId w:val="28"/>
        </w:numPr>
        <w:rPr>
          <w:rFonts w:cs="Arial"/>
          <w:bCs/>
          <w:szCs w:val="24"/>
        </w:rPr>
      </w:pPr>
      <w:r w:rsidRPr="00737593">
        <w:rPr>
          <w:rFonts w:cs="Arial"/>
          <w:bCs/>
          <w:szCs w:val="24"/>
        </w:rPr>
        <w:t>a</w:t>
      </w:r>
      <w:r w:rsidR="00EF7EC1" w:rsidRPr="00737593">
        <w:rPr>
          <w:rFonts w:cs="Arial"/>
          <w:bCs/>
          <w:szCs w:val="24"/>
        </w:rPr>
        <w:t xml:space="preserve">ccurate and kept up to date; </w:t>
      </w:r>
    </w:p>
    <w:p w14:paraId="4314C0DB" w14:textId="77777777" w:rsidR="002B7FFD" w:rsidRPr="00737593" w:rsidRDefault="00EF7EC1" w:rsidP="00714C59">
      <w:pPr>
        <w:pStyle w:val="ListParagraph"/>
        <w:numPr>
          <w:ilvl w:val="0"/>
          <w:numId w:val="28"/>
        </w:numPr>
        <w:rPr>
          <w:rFonts w:cs="Arial"/>
          <w:bCs/>
          <w:szCs w:val="24"/>
        </w:rPr>
      </w:pPr>
      <w:r w:rsidRPr="00737593">
        <w:rPr>
          <w:rFonts w:cs="Arial"/>
          <w:bCs/>
          <w:szCs w:val="24"/>
        </w:rPr>
        <w:t xml:space="preserve">retained </w:t>
      </w:r>
      <w:r w:rsidR="008C22D2" w:rsidRPr="00737593">
        <w:rPr>
          <w:rFonts w:cs="Arial"/>
          <w:bCs/>
          <w:szCs w:val="24"/>
        </w:rPr>
        <w:t>for no longer than necessary and</w:t>
      </w:r>
      <w:r w:rsidRPr="00737593">
        <w:rPr>
          <w:rFonts w:cs="Arial"/>
          <w:bCs/>
          <w:szCs w:val="24"/>
        </w:rPr>
        <w:t xml:space="preserve"> deleted appropriately;</w:t>
      </w:r>
    </w:p>
    <w:p w14:paraId="092DCAD6" w14:textId="3C7B4E96" w:rsidR="002B7FFD" w:rsidRPr="00737593" w:rsidRDefault="00EF7EC1" w:rsidP="00714C59">
      <w:pPr>
        <w:pStyle w:val="ListParagraph"/>
        <w:numPr>
          <w:ilvl w:val="0"/>
          <w:numId w:val="28"/>
        </w:numPr>
        <w:rPr>
          <w:rFonts w:cs="Arial"/>
          <w:bCs/>
          <w:szCs w:val="24"/>
        </w:rPr>
      </w:pPr>
      <w:r w:rsidRPr="00737593">
        <w:rPr>
          <w:rFonts w:cs="Arial"/>
          <w:bCs/>
          <w:szCs w:val="24"/>
        </w:rPr>
        <w:t xml:space="preserve">processed </w:t>
      </w:r>
      <w:r w:rsidR="008C22D2" w:rsidRPr="00737593">
        <w:rPr>
          <w:rFonts w:cs="Arial"/>
          <w:bCs/>
          <w:szCs w:val="24"/>
        </w:rPr>
        <w:t>in a secure way</w:t>
      </w:r>
      <w:r w:rsidR="002B7FFD" w:rsidRPr="00737593">
        <w:rPr>
          <w:rFonts w:cs="Arial"/>
          <w:bCs/>
          <w:szCs w:val="24"/>
        </w:rPr>
        <w:t>, with integrity and responsibility,</w:t>
      </w:r>
      <w:r w:rsidR="008C22D2" w:rsidRPr="00737593">
        <w:rPr>
          <w:rFonts w:cs="Arial"/>
          <w:bCs/>
          <w:szCs w:val="24"/>
        </w:rPr>
        <w:t xml:space="preserve"> to protect the data and </w:t>
      </w:r>
      <w:r w:rsidRPr="00737593">
        <w:rPr>
          <w:rFonts w:cs="Arial"/>
          <w:bCs/>
          <w:szCs w:val="24"/>
        </w:rPr>
        <w:t>avoid loss or da</w:t>
      </w:r>
      <w:r w:rsidR="005F3F65" w:rsidRPr="00737593">
        <w:rPr>
          <w:rFonts w:cs="Arial"/>
          <w:bCs/>
          <w:szCs w:val="24"/>
        </w:rPr>
        <w:t>mage.</w:t>
      </w:r>
      <w:r w:rsidR="002B7FFD" w:rsidRPr="00737593">
        <w:rPr>
          <w:rFonts w:cs="Arial"/>
          <w:bCs/>
          <w:szCs w:val="24"/>
        </w:rPr>
        <w:t xml:space="preserve">  </w:t>
      </w:r>
    </w:p>
    <w:p w14:paraId="63C42644" w14:textId="77777777" w:rsidR="00714C59" w:rsidRPr="00737593" w:rsidRDefault="00714C59" w:rsidP="00714C59">
      <w:pPr>
        <w:rPr>
          <w:rFonts w:cs="Arial"/>
          <w:bCs/>
          <w:szCs w:val="24"/>
        </w:rPr>
      </w:pPr>
    </w:p>
    <w:p w14:paraId="6182A8E8" w14:textId="17604858" w:rsidR="00E31D0C" w:rsidRPr="00737593" w:rsidRDefault="00714C59" w:rsidP="00714C59">
      <w:pPr>
        <w:rPr>
          <w:rFonts w:cs="Arial"/>
          <w:bCs/>
          <w:szCs w:val="24"/>
        </w:rPr>
      </w:pPr>
      <w:r w:rsidRPr="00737593">
        <w:rPr>
          <w:rFonts w:cs="Arial"/>
          <w:bCs/>
          <w:szCs w:val="24"/>
        </w:rPr>
        <w:t>The seventh principle is:</w:t>
      </w:r>
    </w:p>
    <w:p w14:paraId="576D6DCD" w14:textId="17B639B3" w:rsidR="00714C59" w:rsidRPr="00737593" w:rsidRDefault="00714C59" w:rsidP="00714C59">
      <w:pPr>
        <w:pStyle w:val="ListParagraph"/>
        <w:numPr>
          <w:ilvl w:val="0"/>
          <w:numId w:val="29"/>
        </w:numPr>
        <w:rPr>
          <w:rFonts w:cs="Arial"/>
          <w:bCs/>
          <w:szCs w:val="24"/>
        </w:rPr>
      </w:pPr>
      <w:r w:rsidRPr="00737593">
        <w:rPr>
          <w:rFonts w:cs="Arial"/>
          <w:bCs/>
          <w:szCs w:val="24"/>
        </w:rPr>
        <w:t>accountability.  The data controller is responsible for and needs to show compliance with the principles listed above.</w:t>
      </w:r>
    </w:p>
    <w:p w14:paraId="40A4EAF0" w14:textId="76B2D8B1" w:rsidR="00826E09" w:rsidRPr="00737593" w:rsidRDefault="00826E09" w:rsidP="00714C59">
      <w:pPr>
        <w:pStyle w:val="ListParagraph"/>
        <w:ind w:firstLine="150"/>
        <w:rPr>
          <w:rFonts w:cs="Arial"/>
          <w:bCs/>
          <w:szCs w:val="24"/>
        </w:rPr>
      </w:pPr>
    </w:p>
    <w:p w14:paraId="1B78D6B8" w14:textId="04E09865" w:rsidR="005F3F65" w:rsidRPr="00737593" w:rsidRDefault="005F3F65" w:rsidP="00714C59">
      <w:pPr>
        <w:pStyle w:val="ListParagraph"/>
        <w:numPr>
          <w:ilvl w:val="0"/>
          <w:numId w:val="30"/>
        </w:numPr>
        <w:rPr>
          <w:rFonts w:cs="Arial"/>
          <w:bCs/>
          <w:szCs w:val="24"/>
        </w:rPr>
      </w:pPr>
      <w:r w:rsidRPr="00737593">
        <w:rPr>
          <w:szCs w:val="24"/>
        </w:rPr>
        <w:t>The setting will appoint a ‘data controller’ and</w:t>
      </w:r>
      <w:r w:rsidR="00B94808" w:rsidRPr="00737593">
        <w:rPr>
          <w:szCs w:val="24"/>
        </w:rPr>
        <w:t>,</w:t>
      </w:r>
      <w:r w:rsidRPr="00737593">
        <w:rPr>
          <w:szCs w:val="24"/>
        </w:rPr>
        <w:t xml:space="preserve"> if required</w:t>
      </w:r>
      <w:r w:rsidR="00B94808" w:rsidRPr="00737593">
        <w:rPr>
          <w:szCs w:val="24"/>
        </w:rPr>
        <w:t>, will</w:t>
      </w:r>
      <w:r w:rsidRPr="00737593">
        <w:rPr>
          <w:szCs w:val="24"/>
        </w:rPr>
        <w:t xml:space="preserve"> register with the Information Commissioner’s Office (ICO)</w:t>
      </w:r>
      <w:r w:rsidR="002B7FFD" w:rsidRPr="00737593">
        <w:rPr>
          <w:szCs w:val="24"/>
        </w:rPr>
        <w:t>.</w:t>
      </w:r>
    </w:p>
    <w:p w14:paraId="37431CA1" w14:textId="77777777" w:rsidR="002B7FFD" w:rsidRPr="00737593" w:rsidRDefault="002B7FFD" w:rsidP="002B7FFD">
      <w:pPr>
        <w:rPr>
          <w:rFonts w:cs="Arial"/>
          <w:bCs/>
          <w:szCs w:val="24"/>
        </w:rPr>
      </w:pPr>
    </w:p>
    <w:p w14:paraId="77DE3840" w14:textId="37CB5259" w:rsidR="002B7FFD" w:rsidRPr="00737593" w:rsidRDefault="002B7FFD" w:rsidP="00714C59">
      <w:pPr>
        <w:pStyle w:val="ListParagraph"/>
        <w:numPr>
          <w:ilvl w:val="0"/>
          <w:numId w:val="30"/>
        </w:numPr>
        <w:rPr>
          <w:rFonts w:cs="Arial"/>
          <w:bCs/>
          <w:szCs w:val="24"/>
        </w:rPr>
      </w:pPr>
      <w:r w:rsidRPr="00737593">
        <w:rPr>
          <w:rFonts w:cs="Arial"/>
          <w:color w:val="000000"/>
          <w:szCs w:val="24"/>
          <w:lang w:val="en"/>
        </w:rPr>
        <w:t xml:space="preserve">There is a legal requirement for the setting to keep certain information in order to register a child, such as a child’s date of birth and parents’ contact details. There </w:t>
      </w:r>
      <w:r w:rsidRPr="00737593">
        <w:rPr>
          <w:rFonts w:cs="Arial"/>
          <w:color w:val="000000"/>
          <w:szCs w:val="24"/>
          <w:lang w:val="en"/>
        </w:rPr>
        <w:lastRenderedPageBreak/>
        <w:t xml:space="preserve">is also a statutory requirement to keep some record of the learning progress of each child. </w:t>
      </w:r>
      <w:r w:rsidR="00D63D73" w:rsidRPr="00737593">
        <w:rPr>
          <w:rFonts w:cs="Arial"/>
          <w:color w:val="000000"/>
          <w:szCs w:val="24"/>
          <w:lang w:val="en"/>
        </w:rPr>
        <w:t xml:space="preserve">There will be other </w:t>
      </w:r>
      <w:r w:rsidRPr="00737593">
        <w:rPr>
          <w:rFonts w:cs="Arial"/>
          <w:color w:val="000000"/>
          <w:szCs w:val="24"/>
          <w:lang w:val="en"/>
        </w:rPr>
        <w:t xml:space="preserve"> information which the setting may request, based on consent; the setting will indicate which data requests are consent based in order that parents/carers can make an informed choice, for example</w:t>
      </w:r>
      <w:r w:rsidR="00644E8C" w:rsidRPr="00737593">
        <w:rPr>
          <w:rFonts w:cs="Arial"/>
          <w:color w:val="000000"/>
          <w:szCs w:val="24"/>
          <w:lang w:val="en"/>
        </w:rPr>
        <w:t>,</w:t>
      </w:r>
      <w:r w:rsidRPr="00737593">
        <w:rPr>
          <w:rFonts w:cs="Arial"/>
          <w:color w:val="000000"/>
          <w:szCs w:val="24"/>
          <w:lang w:val="en"/>
        </w:rPr>
        <w:t xml:space="preserve"> taking photographs of a child.  Parents/carers have the option to refuse or withdraw consent at any time.  </w:t>
      </w:r>
    </w:p>
    <w:p w14:paraId="3539F07A" w14:textId="77777777" w:rsidR="00DE03D1" w:rsidRPr="00737593" w:rsidRDefault="00DE03D1" w:rsidP="00DE03D1">
      <w:pPr>
        <w:pStyle w:val="ListParagraph"/>
        <w:rPr>
          <w:rFonts w:cs="Arial"/>
          <w:bCs/>
          <w:szCs w:val="24"/>
        </w:rPr>
      </w:pPr>
    </w:p>
    <w:p w14:paraId="10A21630" w14:textId="38CC4002" w:rsidR="00DE03D1" w:rsidRPr="00737593" w:rsidRDefault="00DE03D1" w:rsidP="00714C59">
      <w:pPr>
        <w:pStyle w:val="ListParagraph"/>
        <w:numPr>
          <w:ilvl w:val="0"/>
          <w:numId w:val="30"/>
        </w:numPr>
        <w:rPr>
          <w:rFonts w:cs="Arial"/>
          <w:bCs/>
          <w:szCs w:val="24"/>
        </w:rPr>
      </w:pPr>
      <w:r w:rsidRPr="00737593">
        <w:rPr>
          <w:rFonts w:cs="Arial"/>
          <w:bCs/>
          <w:szCs w:val="24"/>
        </w:rPr>
        <w:t>When requesting consent</w:t>
      </w:r>
      <w:r w:rsidR="00D63D73" w:rsidRPr="00737593">
        <w:rPr>
          <w:rFonts w:cs="Arial"/>
          <w:bCs/>
          <w:szCs w:val="24"/>
        </w:rPr>
        <w:t xml:space="preserve"> </w:t>
      </w:r>
      <w:r w:rsidRPr="00737593">
        <w:rPr>
          <w:rFonts w:cs="Arial"/>
          <w:bCs/>
          <w:szCs w:val="24"/>
        </w:rPr>
        <w:t xml:space="preserve">based data for children under 13 years, the </w:t>
      </w:r>
    </w:p>
    <w:p w14:paraId="4218B711" w14:textId="12AEC1DB" w:rsidR="002B7FFD" w:rsidRPr="00737593" w:rsidRDefault="002B7FFD" w:rsidP="00714C59">
      <w:pPr>
        <w:pStyle w:val="BodyText2"/>
        <w:numPr>
          <w:ilvl w:val="0"/>
          <w:numId w:val="0"/>
        </w:numPr>
        <w:spacing w:after="0"/>
        <w:ind w:left="720"/>
        <w:jc w:val="left"/>
        <w:rPr>
          <w:sz w:val="24"/>
          <w:szCs w:val="24"/>
          <w:highlight w:val="yellow"/>
        </w:rPr>
      </w:pPr>
      <w:r w:rsidRPr="00737593">
        <w:rPr>
          <w:sz w:val="24"/>
          <w:szCs w:val="24"/>
        </w:rPr>
        <w:t xml:space="preserve">setting will obtain </w:t>
      </w:r>
      <w:r w:rsidR="00DE03D1" w:rsidRPr="00737593">
        <w:rPr>
          <w:sz w:val="24"/>
          <w:szCs w:val="24"/>
        </w:rPr>
        <w:t>consent</w:t>
      </w:r>
      <w:r w:rsidRPr="00737593">
        <w:rPr>
          <w:sz w:val="24"/>
          <w:szCs w:val="24"/>
        </w:rPr>
        <w:t xml:space="preserve"> from whichever adult holds parental responsibility for that child.  The setting will make reasonable effort to verify that the person giving consent for the child does have parental responsibility for that child.  </w:t>
      </w:r>
    </w:p>
    <w:p w14:paraId="4ADAAC81" w14:textId="77777777" w:rsidR="002B7FFD" w:rsidRPr="00737593" w:rsidRDefault="002B7FFD" w:rsidP="002B7FFD">
      <w:pPr>
        <w:pStyle w:val="ListParagraph"/>
        <w:rPr>
          <w:rFonts w:cs="Arial"/>
          <w:bCs/>
          <w:szCs w:val="24"/>
        </w:rPr>
      </w:pPr>
    </w:p>
    <w:p w14:paraId="05D21F73" w14:textId="430C049A" w:rsidR="005F3F65" w:rsidRPr="00737593" w:rsidRDefault="00DC0504" w:rsidP="00714C59">
      <w:pPr>
        <w:pStyle w:val="ListParagraph"/>
        <w:numPr>
          <w:ilvl w:val="0"/>
          <w:numId w:val="30"/>
        </w:numPr>
        <w:rPr>
          <w:rFonts w:cs="Arial"/>
          <w:bCs/>
          <w:szCs w:val="24"/>
        </w:rPr>
      </w:pPr>
      <w:r w:rsidRPr="00737593">
        <w:rPr>
          <w:rFonts w:cs="Arial"/>
          <w:bCs/>
          <w:szCs w:val="24"/>
        </w:rPr>
        <w:t xml:space="preserve">In line with the EYFS, </w:t>
      </w:r>
      <w:r w:rsidR="00B94808" w:rsidRPr="00737593">
        <w:rPr>
          <w:rFonts w:cs="Arial"/>
          <w:bCs/>
          <w:szCs w:val="24"/>
        </w:rPr>
        <w:t>the setting</w:t>
      </w:r>
      <w:r w:rsidRPr="00737593">
        <w:rPr>
          <w:rFonts w:cs="Arial"/>
          <w:bCs/>
          <w:szCs w:val="24"/>
        </w:rPr>
        <w:t xml:space="preserve"> will liaise with parents/carers to keep them updated about their child</w:t>
      </w:r>
      <w:r w:rsidR="002B7FFD" w:rsidRPr="00737593">
        <w:rPr>
          <w:rFonts w:cs="Arial"/>
          <w:bCs/>
          <w:szCs w:val="24"/>
        </w:rPr>
        <w:t>’s</w:t>
      </w:r>
      <w:r w:rsidRPr="00737593">
        <w:rPr>
          <w:rFonts w:cs="Arial"/>
          <w:bCs/>
          <w:szCs w:val="24"/>
        </w:rPr>
        <w:t xml:space="preserve"> well-being and progress. Parents/carers have </w:t>
      </w:r>
      <w:r w:rsidR="00565016" w:rsidRPr="00737593">
        <w:rPr>
          <w:rFonts w:cs="Arial"/>
          <w:bCs/>
          <w:szCs w:val="24"/>
        </w:rPr>
        <w:t xml:space="preserve">the </w:t>
      </w:r>
      <w:r w:rsidRPr="00737593">
        <w:rPr>
          <w:rFonts w:cs="Arial"/>
          <w:bCs/>
          <w:szCs w:val="24"/>
        </w:rPr>
        <w:t>right</w:t>
      </w:r>
      <w:r w:rsidR="00565016" w:rsidRPr="00737593">
        <w:rPr>
          <w:rFonts w:cs="Arial"/>
          <w:bCs/>
          <w:szCs w:val="24"/>
        </w:rPr>
        <w:t xml:space="preserve"> to see any </w:t>
      </w:r>
      <w:r w:rsidRPr="00737593">
        <w:rPr>
          <w:rFonts w:cs="Arial"/>
          <w:bCs/>
          <w:szCs w:val="24"/>
        </w:rPr>
        <w:t xml:space="preserve">information </w:t>
      </w:r>
      <w:r w:rsidR="00565016" w:rsidRPr="00737593">
        <w:rPr>
          <w:rFonts w:cs="Arial"/>
          <w:bCs/>
          <w:szCs w:val="24"/>
        </w:rPr>
        <w:t xml:space="preserve">that is held on them </w:t>
      </w:r>
      <w:r w:rsidRPr="00737593">
        <w:rPr>
          <w:rFonts w:cs="Arial"/>
          <w:bCs/>
          <w:szCs w:val="24"/>
        </w:rPr>
        <w:t>as well as that of their children. The Parents</w:t>
      </w:r>
      <w:r w:rsidR="009563A5" w:rsidRPr="00737593">
        <w:rPr>
          <w:rFonts w:cs="Arial"/>
          <w:bCs/>
          <w:szCs w:val="24"/>
        </w:rPr>
        <w:t>’</w:t>
      </w:r>
      <w:r w:rsidRPr="00737593">
        <w:rPr>
          <w:rFonts w:cs="Arial"/>
          <w:bCs/>
          <w:szCs w:val="24"/>
        </w:rPr>
        <w:t xml:space="preserve"> Privacy notice will detail this</w:t>
      </w:r>
      <w:r w:rsidR="008B35F3" w:rsidRPr="00737593">
        <w:rPr>
          <w:rFonts w:cs="Arial"/>
          <w:bCs/>
          <w:szCs w:val="24"/>
        </w:rPr>
        <w:t xml:space="preserve"> and the ‘lawful basis’ for holding this data.</w:t>
      </w:r>
    </w:p>
    <w:p w14:paraId="4B677217" w14:textId="77777777" w:rsidR="002B7FFD" w:rsidRPr="00737593" w:rsidRDefault="002B7FFD" w:rsidP="002B7FFD">
      <w:pPr>
        <w:pStyle w:val="ListParagraph"/>
        <w:rPr>
          <w:rFonts w:cs="Arial"/>
          <w:bCs/>
          <w:szCs w:val="24"/>
        </w:rPr>
      </w:pPr>
    </w:p>
    <w:p w14:paraId="690D20A5" w14:textId="428967E0" w:rsidR="008B35F3" w:rsidRPr="00737593" w:rsidRDefault="00F7477C" w:rsidP="00714C59">
      <w:pPr>
        <w:pStyle w:val="ListParagraph"/>
        <w:numPr>
          <w:ilvl w:val="0"/>
          <w:numId w:val="30"/>
        </w:numPr>
        <w:rPr>
          <w:rFonts w:cs="Arial"/>
          <w:bCs/>
          <w:szCs w:val="24"/>
        </w:rPr>
      </w:pPr>
      <w:r w:rsidRPr="00737593">
        <w:rPr>
          <w:rFonts w:cs="Arial"/>
          <w:bCs/>
          <w:szCs w:val="24"/>
        </w:rPr>
        <w:t xml:space="preserve">In line with the EYFS and Employment </w:t>
      </w:r>
      <w:r w:rsidR="00B94808" w:rsidRPr="00737593">
        <w:rPr>
          <w:rFonts w:cs="Arial"/>
          <w:bCs/>
          <w:szCs w:val="24"/>
        </w:rPr>
        <w:t>L</w:t>
      </w:r>
      <w:r w:rsidRPr="00737593">
        <w:rPr>
          <w:rFonts w:cs="Arial"/>
          <w:bCs/>
          <w:szCs w:val="24"/>
        </w:rPr>
        <w:t>aw</w:t>
      </w:r>
      <w:r w:rsidR="002661A2" w:rsidRPr="00737593">
        <w:rPr>
          <w:rFonts w:cs="Arial"/>
          <w:bCs/>
          <w:szCs w:val="24"/>
        </w:rPr>
        <w:t>,</w:t>
      </w:r>
      <w:r w:rsidRPr="00737593">
        <w:rPr>
          <w:rFonts w:cs="Arial"/>
          <w:bCs/>
          <w:szCs w:val="24"/>
        </w:rPr>
        <w:t xml:space="preserve"> </w:t>
      </w:r>
      <w:r w:rsidR="00B94808" w:rsidRPr="00737593">
        <w:rPr>
          <w:rFonts w:cs="Arial"/>
          <w:bCs/>
          <w:szCs w:val="24"/>
        </w:rPr>
        <w:t>the setting</w:t>
      </w:r>
      <w:r w:rsidRPr="00737593">
        <w:rPr>
          <w:rFonts w:cs="Arial"/>
          <w:bCs/>
          <w:szCs w:val="24"/>
        </w:rPr>
        <w:t xml:space="preserve"> will keep records on </w:t>
      </w:r>
      <w:r w:rsidR="002B7FFD" w:rsidRPr="00737593">
        <w:rPr>
          <w:rFonts w:cs="Arial"/>
          <w:bCs/>
          <w:szCs w:val="24"/>
        </w:rPr>
        <w:t>employees</w:t>
      </w:r>
      <w:r w:rsidRPr="00737593">
        <w:rPr>
          <w:rFonts w:cs="Arial"/>
          <w:bCs/>
          <w:szCs w:val="24"/>
        </w:rPr>
        <w:t xml:space="preserve"> and volunteers to ensure suitability, good practice and well-being.</w:t>
      </w:r>
      <w:r w:rsidR="00802109" w:rsidRPr="00737593">
        <w:rPr>
          <w:rFonts w:cs="Arial"/>
          <w:bCs/>
          <w:szCs w:val="24"/>
        </w:rPr>
        <w:t xml:space="preserve"> </w:t>
      </w:r>
      <w:r w:rsidRPr="00737593">
        <w:rPr>
          <w:rFonts w:cs="Arial"/>
          <w:bCs/>
          <w:szCs w:val="24"/>
        </w:rPr>
        <w:t xml:space="preserve"> </w:t>
      </w:r>
      <w:r w:rsidR="002B7FFD" w:rsidRPr="00737593">
        <w:rPr>
          <w:rFonts w:cs="Arial"/>
          <w:bCs/>
          <w:szCs w:val="24"/>
        </w:rPr>
        <w:t xml:space="preserve">Employees </w:t>
      </w:r>
      <w:r w:rsidRPr="00737593">
        <w:rPr>
          <w:rFonts w:cs="Arial"/>
          <w:bCs/>
          <w:szCs w:val="24"/>
        </w:rPr>
        <w:t xml:space="preserve">and volunteers have </w:t>
      </w:r>
      <w:r w:rsidR="00495FE5" w:rsidRPr="00737593">
        <w:rPr>
          <w:rFonts w:cs="Arial"/>
          <w:bCs/>
          <w:szCs w:val="24"/>
        </w:rPr>
        <w:t>the right to see any information that is held on them.</w:t>
      </w:r>
      <w:r w:rsidRPr="00737593">
        <w:rPr>
          <w:rFonts w:cs="Arial"/>
          <w:bCs/>
          <w:szCs w:val="24"/>
        </w:rPr>
        <w:t xml:space="preserve"> </w:t>
      </w:r>
    </w:p>
    <w:p w14:paraId="2EFCE88F" w14:textId="77777777" w:rsidR="00826E09" w:rsidRPr="00737593" w:rsidRDefault="00826E09" w:rsidP="00826E09">
      <w:pPr>
        <w:pStyle w:val="BodyText2"/>
        <w:numPr>
          <w:ilvl w:val="0"/>
          <w:numId w:val="0"/>
        </w:numPr>
        <w:spacing w:after="0"/>
        <w:jc w:val="left"/>
        <w:rPr>
          <w:sz w:val="24"/>
          <w:szCs w:val="24"/>
        </w:rPr>
      </w:pPr>
    </w:p>
    <w:p w14:paraId="3978BFFE" w14:textId="6FE54D23" w:rsidR="00B94808" w:rsidRPr="00203BB3" w:rsidRDefault="00826E09" w:rsidP="00203BB3">
      <w:pPr>
        <w:pStyle w:val="BodyText2"/>
        <w:numPr>
          <w:ilvl w:val="0"/>
          <w:numId w:val="13"/>
        </w:numPr>
        <w:jc w:val="left"/>
        <w:rPr>
          <w:sz w:val="24"/>
          <w:szCs w:val="24"/>
        </w:rPr>
      </w:pPr>
      <w:r w:rsidRPr="00737593">
        <w:rPr>
          <w:sz w:val="24"/>
          <w:szCs w:val="24"/>
        </w:rPr>
        <w:t>The setting will store all personal records in a secure location</w:t>
      </w:r>
      <w:r w:rsidR="00B94808" w:rsidRPr="00737593">
        <w:rPr>
          <w:sz w:val="24"/>
          <w:szCs w:val="24"/>
        </w:rPr>
        <w:t>.  P</w:t>
      </w:r>
      <w:r w:rsidRPr="00737593">
        <w:rPr>
          <w:sz w:val="24"/>
          <w:szCs w:val="24"/>
        </w:rPr>
        <w:t xml:space="preserve">aper records </w:t>
      </w:r>
      <w:r w:rsidR="00B94808" w:rsidRPr="00737593">
        <w:rPr>
          <w:sz w:val="24"/>
          <w:szCs w:val="24"/>
        </w:rPr>
        <w:t xml:space="preserve">will be </w:t>
      </w:r>
      <w:r w:rsidR="00D63D73" w:rsidRPr="00737593">
        <w:rPr>
          <w:sz w:val="24"/>
          <w:szCs w:val="24"/>
        </w:rPr>
        <w:t xml:space="preserve">kept </w:t>
      </w:r>
      <w:r w:rsidR="00B94808" w:rsidRPr="00737593">
        <w:rPr>
          <w:sz w:val="24"/>
          <w:szCs w:val="24"/>
        </w:rPr>
        <w:t xml:space="preserve">in lockable storage.  Electronic records will be password protected.  </w:t>
      </w:r>
      <w:r w:rsidRPr="00737593">
        <w:rPr>
          <w:sz w:val="24"/>
          <w:szCs w:val="24"/>
        </w:rPr>
        <w:t>Security measures will be implemented for all portable electronic equipmen</w:t>
      </w:r>
      <w:r w:rsidR="00737593">
        <w:rPr>
          <w:sz w:val="24"/>
          <w:szCs w:val="24"/>
        </w:rPr>
        <w:t>t</w:t>
      </w:r>
      <w:r w:rsidR="00EF7EC1" w:rsidRPr="00737593">
        <w:rPr>
          <w:rFonts w:asciiTheme="minorHAnsi" w:hAnsiTheme="minorHAnsi" w:cs="Arial"/>
          <w:bCs/>
          <w:szCs w:val="28"/>
          <w:lang w:eastAsia="en-GB"/>
        </w:rPr>
        <w:t xml:space="preserve">                                                                                     </w:t>
      </w:r>
      <w:r w:rsidR="00EF7EC1" w:rsidRPr="00737593">
        <w:rPr>
          <w:rFonts w:asciiTheme="minorHAnsi" w:hAnsiTheme="minorHAnsi" w:cs="Arial"/>
          <w:b/>
          <w:color w:val="000000"/>
          <w:szCs w:val="28"/>
          <w:lang w:val="en" w:eastAsia="en-GB"/>
        </w:rPr>
        <w:t xml:space="preserve">                                                                                                                             </w:t>
      </w:r>
      <w:r w:rsidR="00EF7EC1" w:rsidRPr="00737593">
        <w:rPr>
          <w:rFonts w:asciiTheme="minorHAnsi" w:hAnsiTheme="minorHAnsi" w:cs="Arial"/>
          <w:bCs/>
          <w:szCs w:val="28"/>
          <w:lang w:eastAsia="en-GB"/>
        </w:rPr>
        <w:t xml:space="preserve"> </w:t>
      </w:r>
      <w:bookmarkStart w:id="0" w:name="co_anchor_a763779_1"/>
      <w:bookmarkStart w:id="1" w:name="co_anchor_a312572_1"/>
      <w:bookmarkEnd w:id="0"/>
      <w:bookmarkEnd w:id="1"/>
    </w:p>
    <w:p w14:paraId="0A4420DF" w14:textId="710A76B4" w:rsidR="00826E09" w:rsidRPr="00737593" w:rsidRDefault="00826E09" w:rsidP="00802109">
      <w:pPr>
        <w:pStyle w:val="BodyText2"/>
        <w:numPr>
          <w:ilvl w:val="0"/>
          <w:numId w:val="13"/>
        </w:numPr>
        <w:spacing w:after="0"/>
        <w:jc w:val="left"/>
        <w:rPr>
          <w:sz w:val="24"/>
          <w:szCs w:val="24"/>
        </w:rPr>
      </w:pPr>
      <w:r w:rsidRPr="00737593">
        <w:rPr>
          <w:sz w:val="24"/>
          <w:szCs w:val="24"/>
        </w:rPr>
        <w:t>The management, staff, volunteers and any other individual associated with the running or management of the setting will respect confidentiality by:</w:t>
      </w:r>
    </w:p>
    <w:p w14:paraId="72ADD39D" w14:textId="054D7CF5" w:rsidR="00826E09" w:rsidRPr="00737593" w:rsidRDefault="00802109" w:rsidP="00802109">
      <w:pPr>
        <w:pStyle w:val="BodyText2"/>
        <w:numPr>
          <w:ilvl w:val="0"/>
          <w:numId w:val="14"/>
        </w:numPr>
        <w:spacing w:after="0"/>
        <w:jc w:val="left"/>
        <w:rPr>
          <w:sz w:val="24"/>
          <w:szCs w:val="24"/>
        </w:rPr>
      </w:pPr>
      <w:r w:rsidRPr="00737593">
        <w:rPr>
          <w:sz w:val="24"/>
          <w:szCs w:val="24"/>
        </w:rPr>
        <w:t>n</w:t>
      </w:r>
      <w:r w:rsidR="00826E09" w:rsidRPr="00737593">
        <w:rPr>
          <w:sz w:val="24"/>
          <w:szCs w:val="24"/>
        </w:rPr>
        <w:t>ot discussing confidential matters about children with other parents/carers</w:t>
      </w:r>
      <w:r w:rsidRPr="00737593">
        <w:rPr>
          <w:sz w:val="24"/>
          <w:szCs w:val="24"/>
        </w:rPr>
        <w:t>;</w:t>
      </w:r>
    </w:p>
    <w:p w14:paraId="119C2E9E" w14:textId="03474C7C" w:rsidR="00826E09" w:rsidRPr="00737593" w:rsidRDefault="00802109" w:rsidP="00802109">
      <w:pPr>
        <w:pStyle w:val="BodyText2"/>
        <w:numPr>
          <w:ilvl w:val="0"/>
          <w:numId w:val="14"/>
        </w:numPr>
        <w:spacing w:after="0"/>
        <w:jc w:val="left"/>
        <w:rPr>
          <w:sz w:val="24"/>
          <w:szCs w:val="24"/>
        </w:rPr>
      </w:pPr>
      <w:r w:rsidRPr="00737593">
        <w:rPr>
          <w:sz w:val="24"/>
          <w:szCs w:val="24"/>
        </w:rPr>
        <w:t>n</w:t>
      </w:r>
      <w:r w:rsidR="00826E09" w:rsidRPr="00737593">
        <w:rPr>
          <w:sz w:val="24"/>
          <w:szCs w:val="24"/>
        </w:rPr>
        <w:t>ot discussing confidential matters about parents/carers with children or other parents/carers</w:t>
      </w:r>
      <w:r w:rsidRPr="00737593">
        <w:rPr>
          <w:sz w:val="24"/>
          <w:szCs w:val="24"/>
        </w:rPr>
        <w:t>;</w:t>
      </w:r>
    </w:p>
    <w:p w14:paraId="2FB50B30" w14:textId="4F07A18E" w:rsidR="00826E09" w:rsidRPr="00737593" w:rsidRDefault="00802109" w:rsidP="00802109">
      <w:pPr>
        <w:pStyle w:val="BodyText2"/>
        <w:numPr>
          <w:ilvl w:val="0"/>
          <w:numId w:val="14"/>
        </w:numPr>
        <w:spacing w:after="0"/>
        <w:jc w:val="left"/>
        <w:rPr>
          <w:sz w:val="24"/>
          <w:szCs w:val="24"/>
        </w:rPr>
      </w:pPr>
      <w:r w:rsidRPr="00737593">
        <w:rPr>
          <w:sz w:val="24"/>
          <w:szCs w:val="24"/>
        </w:rPr>
        <w:t>n</w:t>
      </w:r>
      <w:r w:rsidR="00826E09" w:rsidRPr="00737593">
        <w:rPr>
          <w:sz w:val="24"/>
          <w:szCs w:val="24"/>
        </w:rPr>
        <w:t xml:space="preserve">ot discussing individual children outside of the </w:t>
      </w:r>
      <w:r w:rsidR="00D63D73" w:rsidRPr="00737593">
        <w:rPr>
          <w:sz w:val="24"/>
          <w:szCs w:val="24"/>
        </w:rPr>
        <w:t>setting</w:t>
      </w:r>
      <w:r w:rsidRPr="00737593">
        <w:rPr>
          <w:sz w:val="24"/>
          <w:szCs w:val="24"/>
        </w:rPr>
        <w:t>;</w:t>
      </w:r>
    </w:p>
    <w:p w14:paraId="3836B445" w14:textId="77777777" w:rsidR="00802109" w:rsidRPr="00737593" w:rsidRDefault="00802109" w:rsidP="00802109">
      <w:pPr>
        <w:pStyle w:val="BodyText2"/>
        <w:numPr>
          <w:ilvl w:val="0"/>
          <w:numId w:val="14"/>
        </w:numPr>
        <w:spacing w:after="0"/>
        <w:jc w:val="left"/>
        <w:rPr>
          <w:sz w:val="24"/>
          <w:szCs w:val="24"/>
        </w:rPr>
      </w:pPr>
      <w:r w:rsidRPr="00737593">
        <w:rPr>
          <w:sz w:val="24"/>
          <w:szCs w:val="24"/>
        </w:rPr>
        <w:t>n</w:t>
      </w:r>
      <w:r w:rsidR="00826E09" w:rsidRPr="00737593">
        <w:rPr>
          <w:sz w:val="24"/>
          <w:szCs w:val="24"/>
        </w:rPr>
        <w:t>ot discussing confidential information about staff members.</w:t>
      </w:r>
    </w:p>
    <w:p w14:paraId="33094BB3" w14:textId="77777777" w:rsidR="00802109" w:rsidRPr="00737593" w:rsidRDefault="00802109" w:rsidP="00802109">
      <w:pPr>
        <w:pStyle w:val="BodyText2"/>
        <w:numPr>
          <w:ilvl w:val="0"/>
          <w:numId w:val="0"/>
        </w:numPr>
        <w:spacing w:after="0"/>
        <w:ind w:left="720"/>
        <w:jc w:val="left"/>
        <w:rPr>
          <w:sz w:val="24"/>
          <w:szCs w:val="24"/>
        </w:rPr>
      </w:pPr>
    </w:p>
    <w:p w14:paraId="17B0565F" w14:textId="72CD91FC" w:rsidR="00495FE5" w:rsidRPr="00737593" w:rsidRDefault="00495FE5" w:rsidP="00802109">
      <w:pPr>
        <w:pStyle w:val="BodyText2"/>
        <w:numPr>
          <w:ilvl w:val="0"/>
          <w:numId w:val="13"/>
        </w:numPr>
        <w:spacing w:after="0"/>
        <w:jc w:val="left"/>
        <w:rPr>
          <w:sz w:val="24"/>
          <w:szCs w:val="24"/>
        </w:rPr>
      </w:pPr>
      <w:r w:rsidRPr="00737593">
        <w:rPr>
          <w:sz w:val="24"/>
          <w:szCs w:val="24"/>
        </w:rPr>
        <w:t>A</w:t>
      </w:r>
      <w:r w:rsidR="001A4ECB" w:rsidRPr="00737593">
        <w:rPr>
          <w:sz w:val="24"/>
          <w:szCs w:val="24"/>
        </w:rPr>
        <w:t xml:space="preserve">ny </w:t>
      </w:r>
      <w:r w:rsidRPr="00737593">
        <w:rPr>
          <w:sz w:val="24"/>
          <w:szCs w:val="24"/>
        </w:rPr>
        <w:t>child protection concerns will be handled in line with the setting’s Child Protection Policy – please see Child Protection Policy</w:t>
      </w:r>
      <w:r w:rsidR="00945916" w:rsidRPr="00737593">
        <w:rPr>
          <w:sz w:val="24"/>
          <w:szCs w:val="24"/>
        </w:rPr>
        <w:t xml:space="preserve"> </w:t>
      </w:r>
      <w:r w:rsidRPr="00737593">
        <w:rPr>
          <w:sz w:val="24"/>
          <w:szCs w:val="24"/>
        </w:rPr>
        <w:t>for details.</w:t>
      </w:r>
    </w:p>
    <w:p w14:paraId="5E6EFB67" w14:textId="77777777" w:rsidR="00B94808" w:rsidRPr="00737593" w:rsidRDefault="00B94808" w:rsidP="00802109">
      <w:pPr>
        <w:pStyle w:val="BodyText2"/>
        <w:numPr>
          <w:ilvl w:val="0"/>
          <w:numId w:val="0"/>
        </w:numPr>
        <w:spacing w:after="0"/>
        <w:ind w:left="720"/>
        <w:jc w:val="left"/>
        <w:rPr>
          <w:sz w:val="24"/>
          <w:szCs w:val="24"/>
        </w:rPr>
      </w:pPr>
    </w:p>
    <w:p w14:paraId="1C105BD2" w14:textId="72A4DF51" w:rsidR="008168B0" w:rsidRPr="00737593" w:rsidRDefault="008168B0" w:rsidP="00802109">
      <w:pPr>
        <w:pStyle w:val="BodyText2"/>
        <w:numPr>
          <w:ilvl w:val="0"/>
          <w:numId w:val="13"/>
        </w:numPr>
        <w:spacing w:after="0"/>
        <w:jc w:val="left"/>
        <w:rPr>
          <w:sz w:val="24"/>
          <w:szCs w:val="24"/>
        </w:rPr>
      </w:pPr>
      <w:r w:rsidRPr="00737593">
        <w:rPr>
          <w:sz w:val="24"/>
          <w:szCs w:val="24"/>
        </w:rPr>
        <w:t xml:space="preserve">Parents/carers will be made aware that </w:t>
      </w:r>
      <w:r w:rsidR="00495FE5" w:rsidRPr="00737593">
        <w:rPr>
          <w:sz w:val="24"/>
          <w:szCs w:val="24"/>
        </w:rPr>
        <w:t>the setting has</w:t>
      </w:r>
      <w:r w:rsidRPr="00737593">
        <w:rPr>
          <w:sz w:val="24"/>
          <w:szCs w:val="24"/>
        </w:rPr>
        <w:t xml:space="preserve"> a duty to share</w:t>
      </w:r>
      <w:r w:rsidR="00B94808" w:rsidRPr="00737593">
        <w:rPr>
          <w:sz w:val="24"/>
          <w:szCs w:val="24"/>
        </w:rPr>
        <w:t xml:space="preserve"> and/or </w:t>
      </w:r>
      <w:r w:rsidRPr="00737593">
        <w:rPr>
          <w:sz w:val="24"/>
          <w:szCs w:val="24"/>
        </w:rPr>
        <w:t xml:space="preserve">pass on child protection/safeguarding information to </w:t>
      </w:r>
      <w:r w:rsidR="00495FE5" w:rsidRPr="00737593">
        <w:rPr>
          <w:sz w:val="24"/>
          <w:szCs w:val="24"/>
        </w:rPr>
        <w:t xml:space="preserve">relevant agencies and </w:t>
      </w:r>
      <w:r w:rsidRPr="00737593">
        <w:rPr>
          <w:sz w:val="24"/>
          <w:szCs w:val="24"/>
        </w:rPr>
        <w:t>the next education provider.</w:t>
      </w:r>
    </w:p>
    <w:p w14:paraId="3A9F3AFE" w14:textId="77777777" w:rsidR="008168B0" w:rsidRPr="00737593" w:rsidRDefault="008168B0" w:rsidP="00802109">
      <w:pPr>
        <w:pStyle w:val="ListParagraph"/>
        <w:rPr>
          <w:szCs w:val="24"/>
        </w:rPr>
      </w:pPr>
    </w:p>
    <w:p w14:paraId="11F85B5C" w14:textId="2C62E221" w:rsidR="00795575" w:rsidRPr="00737593" w:rsidRDefault="00795575" w:rsidP="00802109">
      <w:pPr>
        <w:pStyle w:val="BodyText2"/>
        <w:numPr>
          <w:ilvl w:val="0"/>
          <w:numId w:val="13"/>
        </w:numPr>
        <w:spacing w:after="0"/>
        <w:jc w:val="left"/>
        <w:rPr>
          <w:sz w:val="24"/>
          <w:szCs w:val="24"/>
        </w:rPr>
      </w:pPr>
      <w:r w:rsidRPr="00737593">
        <w:rPr>
          <w:sz w:val="24"/>
          <w:szCs w:val="24"/>
        </w:rPr>
        <w:t>Parents/carers will have</w:t>
      </w:r>
      <w:r w:rsidR="00750816" w:rsidRPr="00737593">
        <w:rPr>
          <w:sz w:val="24"/>
          <w:szCs w:val="24"/>
        </w:rPr>
        <w:t xml:space="preserve">, on request, </w:t>
      </w:r>
      <w:r w:rsidRPr="00737593">
        <w:rPr>
          <w:sz w:val="24"/>
          <w:szCs w:val="24"/>
        </w:rPr>
        <w:t>access</w:t>
      </w:r>
      <w:r w:rsidR="00902B17" w:rsidRPr="00737593">
        <w:rPr>
          <w:sz w:val="24"/>
          <w:szCs w:val="24"/>
        </w:rPr>
        <w:t xml:space="preserve"> </w:t>
      </w:r>
      <w:r w:rsidRPr="00737593">
        <w:rPr>
          <w:sz w:val="24"/>
          <w:szCs w:val="24"/>
        </w:rPr>
        <w:t>to their own child’s records only</w:t>
      </w:r>
      <w:r w:rsidR="00802109" w:rsidRPr="00737593">
        <w:rPr>
          <w:sz w:val="24"/>
          <w:szCs w:val="24"/>
        </w:rPr>
        <w:t xml:space="preserve">, </w:t>
      </w:r>
      <w:r w:rsidRPr="00737593">
        <w:rPr>
          <w:sz w:val="24"/>
          <w:szCs w:val="24"/>
        </w:rPr>
        <w:t>unless subject to an exemption.  If for any reason a</w:t>
      </w:r>
      <w:r w:rsidR="00750816" w:rsidRPr="00737593">
        <w:rPr>
          <w:sz w:val="24"/>
          <w:szCs w:val="24"/>
        </w:rPr>
        <w:t>n access</w:t>
      </w:r>
      <w:r w:rsidRPr="00737593">
        <w:rPr>
          <w:sz w:val="24"/>
          <w:szCs w:val="24"/>
        </w:rPr>
        <w:t xml:space="preserve"> request is refused</w:t>
      </w:r>
      <w:r w:rsidR="00902B17" w:rsidRPr="00737593">
        <w:rPr>
          <w:sz w:val="24"/>
          <w:szCs w:val="24"/>
        </w:rPr>
        <w:t xml:space="preserve"> by the setting</w:t>
      </w:r>
      <w:r w:rsidR="002661A2" w:rsidRPr="00737593">
        <w:rPr>
          <w:sz w:val="24"/>
          <w:szCs w:val="24"/>
        </w:rPr>
        <w:t>,</w:t>
      </w:r>
      <w:r w:rsidRPr="00737593">
        <w:rPr>
          <w:sz w:val="24"/>
          <w:szCs w:val="24"/>
        </w:rPr>
        <w:t xml:space="preserve"> this decision, and an explanation, will be communicated</w:t>
      </w:r>
      <w:r w:rsidR="00902B17" w:rsidRPr="00737593">
        <w:rPr>
          <w:sz w:val="24"/>
          <w:szCs w:val="24"/>
        </w:rPr>
        <w:t xml:space="preserve"> to the parent</w:t>
      </w:r>
      <w:r w:rsidR="00D63D73" w:rsidRPr="00737593">
        <w:rPr>
          <w:sz w:val="24"/>
          <w:szCs w:val="24"/>
        </w:rPr>
        <w:t>s</w:t>
      </w:r>
      <w:r w:rsidR="00902B17" w:rsidRPr="00737593">
        <w:rPr>
          <w:sz w:val="24"/>
          <w:szCs w:val="24"/>
        </w:rPr>
        <w:t>/carers</w:t>
      </w:r>
      <w:r w:rsidRPr="00737593">
        <w:rPr>
          <w:sz w:val="24"/>
          <w:szCs w:val="24"/>
        </w:rPr>
        <w:t xml:space="preserve"> in writing within a month.</w:t>
      </w:r>
    </w:p>
    <w:p w14:paraId="7FD5A526" w14:textId="77777777" w:rsidR="00795575" w:rsidRPr="00737593" w:rsidRDefault="00795575" w:rsidP="00802109">
      <w:pPr>
        <w:pStyle w:val="BodyText2"/>
        <w:numPr>
          <w:ilvl w:val="0"/>
          <w:numId w:val="0"/>
        </w:numPr>
        <w:spacing w:after="0"/>
        <w:jc w:val="left"/>
        <w:rPr>
          <w:sz w:val="24"/>
          <w:szCs w:val="24"/>
        </w:rPr>
      </w:pPr>
    </w:p>
    <w:p w14:paraId="18FECB29" w14:textId="3A180C67" w:rsidR="00803D7F" w:rsidRPr="00737593" w:rsidRDefault="001A4ECB" w:rsidP="00802109">
      <w:pPr>
        <w:numPr>
          <w:ilvl w:val="0"/>
          <w:numId w:val="13"/>
        </w:numPr>
        <w:rPr>
          <w:szCs w:val="24"/>
        </w:rPr>
      </w:pPr>
      <w:r w:rsidRPr="00737593">
        <w:rPr>
          <w:szCs w:val="24"/>
        </w:rPr>
        <w:lastRenderedPageBreak/>
        <w:t xml:space="preserve">Staff will </w:t>
      </w:r>
      <w:r w:rsidR="006B3731" w:rsidRPr="00737593">
        <w:rPr>
          <w:szCs w:val="24"/>
        </w:rPr>
        <w:t>only</w:t>
      </w:r>
      <w:r w:rsidRPr="00737593">
        <w:rPr>
          <w:szCs w:val="24"/>
        </w:rPr>
        <w:t xml:space="preserve"> discuss individual children</w:t>
      </w:r>
      <w:r w:rsidR="006B3731" w:rsidRPr="00737593">
        <w:rPr>
          <w:szCs w:val="24"/>
        </w:rPr>
        <w:t xml:space="preserve"> </w:t>
      </w:r>
      <w:r w:rsidR="00902B17" w:rsidRPr="00737593">
        <w:rPr>
          <w:szCs w:val="24"/>
        </w:rPr>
        <w:t xml:space="preserve">with other relevant members of staff </w:t>
      </w:r>
      <w:r w:rsidRPr="00737593">
        <w:rPr>
          <w:szCs w:val="24"/>
        </w:rPr>
        <w:t>for</w:t>
      </w:r>
      <w:r w:rsidR="006B3731" w:rsidRPr="00737593">
        <w:rPr>
          <w:szCs w:val="24"/>
        </w:rPr>
        <w:t xml:space="preserve"> the</w:t>
      </w:r>
      <w:r w:rsidRPr="00737593">
        <w:rPr>
          <w:szCs w:val="24"/>
        </w:rPr>
        <w:t xml:space="preserve"> purposes of planning/reviewing</w:t>
      </w:r>
      <w:r w:rsidR="006B3731" w:rsidRPr="00737593">
        <w:rPr>
          <w:szCs w:val="24"/>
        </w:rPr>
        <w:t>,</w:t>
      </w:r>
      <w:r w:rsidRPr="00737593">
        <w:rPr>
          <w:szCs w:val="24"/>
        </w:rPr>
        <w:t xml:space="preserve"> group management</w:t>
      </w:r>
      <w:r w:rsidR="006B3731" w:rsidRPr="00737593">
        <w:rPr>
          <w:szCs w:val="24"/>
        </w:rPr>
        <w:t xml:space="preserve"> or safeguarding.</w:t>
      </w:r>
    </w:p>
    <w:p w14:paraId="6931AE3A" w14:textId="77777777" w:rsidR="006B3731" w:rsidRPr="00737593" w:rsidRDefault="006B3731" w:rsidP="00802109">
      <w:pPr>
        <w:ind w:left="720"/>
        <w:rPr>
          <w:szCs w:val="24"/>
        </w:rPr>
      </w:pPr>
    </w:p>
    <w:p w14:paraId="01C4ABC1" w14:textId="4A860012" w:rsidR="002505B9" w:rsidRPr="00737593" w:rsidRDefault="00CC66CB" w:rsidP="00802109">
      <w:pPr>
        <w:pStyle w:val="BodyText2"/>
        <w:numPr>
          <w:ilvl w:val="0"/>
          <w:numId w:val="13"/>
        </w:numPr>
        <w:spacing w:after="0"/>
        <w:jc w:val="left"/>
        <w:rPr>
          <w:sz w:val="24"/>
          <w:szCs w:val="24"/>
        </w:rPr>
      </w:pPr>
      <w:r w:rsidRPr="00737593">
        <w:rPr>
          <w:sz w:val="24"/>
          <w:szCs w:val="24"/>
        </w:rPr>
        <w:t>Personal i</w:t>
      </w:r>
      <w:r w:rsidR="00367061" w:rsidRPr="00737593">
        <w:rPr>
          <w:sz w:val="24"/>
          <w:szCs w:val="24"/>
        </w:rPr>
        <w:t xml:space="preserve">nformation </w:t>
      </w:r>
      <w:r w:rsidR="006B3731" w:rsidRPr="00737593">
        <w:rPr>
          <w:sz w:val="24"/>
          <w:szCs w:val="24"/>
        </w:rPr>
        <w:t xml:space="preserve">about a child </w:t>
      </w:r>
      <w:r w:rsidR="00367061" w:rsidRPr="00737593">
        <w:rPr>
          <w:sz w:val="24"/>
          <w:szCs w:val="24"/>
        </w:rPr>
        <w:t xml:space="preserve">will not be released to </w:t>
      </w:r>
      <w:r w:rsidR="002505B9" w:rsidRPr="00737593">
        <w:rPr>
          <w:sz w:val="24"/>
          <w:szCs w:val="24"/>
        </w:rPr>
        <w:t>external agencies</w:t>
      </w:r>
      <w:r w:rsidR="00367061" w:rsidRPr="00737593">
        <w:rPr>
          <w:sz w:val="24"/>
          <w:szCs w:val="24"/>
        </w:rPr>
        <w:t xml:space="preserve"> without </w:t>
      </w:r>
      <w:r w:rsidR="002505B9" w:rsidRPr="00737593">
        <w:rPr>
          <w:sz w:val="24"/>
          <w:szCs w:val="24"/>
        </w:rPr>
        <w:t xml:space="preserve">the </w:t>
      </w:r>
      <w:r w:rsidR="00367061" w:rsidRPr="00737593">
        <w:rPr>
          <w:sz w:val="24"/>
          <w:szCs w:val="24"/>
        </w:rPr>
        <w:t>prior permission of parents/carers</w:t>
      </w:r>
      <w:r w:rsidR="002505B9" w:rsidRPr="00737593">
        <w:rPr>
          <w:sz w:val="24"/>
          <w:szCs w:val="24"/>
        </w:rPr>
        <w:t xml:space="preserve">. </w:t>
      </w:r>
      <w:r w:rsidR="00750816" w:rsidRPr="00737593">
        <w:rPr>
          <w:sz w:val="24"/>
          <w:szCs w:val="24"/>
        </w:rPr>
        <w:t>The setting</w:t>
      </w:r>
      <w:r w:rsidR="003F03DF" w:rsidRPr="00737593">
        <w:rPr>
          <w:sz w:val="24"/>
          <w:szCs w:val="24"/>
        </w:rPr>
        <w:t xml:space="preserve"> will seek active consent </w:t>
      </w:r>
      <w:r w:rsidR="006B3731" w:rsidRPr="00737593">
        <w:rPr>
          <w:sz w:val="24"/>
          <w:szCs w:val="24"/>
        </w:rPr>
        <w:t xml:space="preserve">from parents/carers </w:t>
      </w:r>
      <w:r w:rsidR="003F03DF" w:rsidRPr="00737593">
        <w:rPr>
          <w:sz w:val="24"/>
          <w:szCs w:val="24"/>
        </w:rPr>
        <w:t>to share information with health, education and inclusion professionals.</w:t>
      </w:r>
      <w:r w:rsidR="00367061" w:rsidRPr="00737593">
        <w:rPr>
          <w:sz w:val="24"/>
          <w:szCs w:val="24"/>
        </w:rPr>
        <w:t xml:space="preserve"> </w:t>
      </w:r>
      <w:r w:rsidR="002505B9" w:rsidRPr="00737593">
        <w:rPr>
          <w:sz w:val="24"/>
          <w:szCs w:val="24"/>
        </w:rPr>
        <w:t>The exception to this is</w:t>
      </w:r>
      <w:r w:rsidR="002661A2" w:rsidRPr="00737593">
        <w:rPr>
          <w:sz w:val="24"/>
          <w:szCs w:val="24"/>
        </w:rPr>
        <w:t xml:space="preserve"> for safeguarding reasons,</w:t>
      </w:r>
      <w:r w:rsidR="002505B9" w:rsidRPr="00737593">
        <w:rPr>
          <w:sz w:val="24"/>
          <w:szCs w:val="24"/>
        </w:rPr>
        <w:t xml:space="preserve"> where doing so would put the child at significant risk of harm.</w:t>
      </w:r>
    </w:p>
    <w:p w14:paraId="70FDC601" w14:textId="77777777" w:rsidR="003F03DF" w:rsidRDefault="003F03DF" w:rsidP="00802109">
      <w:pPr>
        <w:pStyle w:val="ListParagraph"/>
      </w:pPr>
    </w:p>
    <w:p w14:paraId="52A20BBA" w14:textId="7869C8B4" w:rsidR="008D59EF" w:rsidRPr="00737593" w:rsidRDefault="003F03DF" w:rsidP="00802109">
      <w:pPr>
        <w:pStyle w:val="BodyText2"/>
        <w:numPr>
          <w:ilvl w:val="0"/>
          <w:numId w:val="13"/>
        </w:numPr>
        <w:spacing w:after="0"/>
        <w:jc w:val="left"/>
        <w:rPr>
          <w:sz w:val="24"/>
          <w:szCs w:val="24"/>
        </w:rPr>
      </w:pPr>
      <w:r w:rsidRPr="00737593">
        <w:rPr>
          <w:sz w:val="24"/>
          <w:szCs w:val="24"/>
        </w:rPr>
        <w:t>Parent/carer information may be shared with the HMRC and other providers of funded places</w:t>
      </w:r>
      <w:r w:rsidR="006B3731" w:rsidRPr="00737593">
        <w:rPr>
          <w:sz w:val="24"/>
          <w:szCs w:val="24"/>
        </w:rPr>
        <w:t>, where necessary</w:t>
      </w:r>
      <w:r w:rsidR="00750816" w:rsidRPr="00737593">
        <w:rPr>
          <w:sz w:val="24"/>
          <w:szCs w:val="24"/>
        </w:rPr>
        <w:t>,</w:t>
      </w:r>
      <w:r w:rsidR="006B3731" w:rsidRPr="00737593">
        <w:rPr>
          <w:sz w:val="24"/>
          <w:szCs w:val="24"/>
        </w:rPr>
        <w:t xml:space="preserve"> e.g. a child accessing two or more settings</w:t>
      </w:r>
      <w:r w:rsidRPr="00737593">
        <w:rPr>
          <w:sz w:val="24"/>
          <w:szCs w:val="24"/>
        </w:rPr>
        <w:t>.</w:t>
      </w:r>
    </w:p>
    <w:p w14:paraId="2DA8B69D" w14:textId="77777777" w:rsidR="001A4ECB" w:rsidRPr="00737593" w:rsidRDefault="001A4ECB" w:rsidP="00802109">
      <w:pPr>
        <w:pStyle w:val="BodyText2"/>
        <w:numPr>
          <w:ilvl w:val="0"/>
          <w:numId w:val="0"/>
        </w:numPr>
        <w:spacing w:after="0"/>
        <w:jc w:val="left"/>
        <w:rPr>
          <w:sz w:val="24"/>
          <w:szCs w:val="24"/>
        </w:rPr>
      </w:pPr>
    </w:p>
    <w:p w14:paraId="6D4315E9" w14:textId="61077EC3" w:rsidR="00CC66CB" w:rsidRPr="00737593" w:rsidRDefault="00CC66CB" w:rsidP="00802109">
      <w:pPr>
        <w:pStyle w:val="BodyText2"/>
        <w:numPr>
          <w:ilvl w:val="0"/>
          <w:numId w:val="13"/>
        </w:numPr>
        <w:spacing w:after="0"/>
        <w:jc w:val="left"/>
        <w:rPr>
          <w:sz w:val="24"/>
          <w:szCs w:val="24"/>
        </w:rPr>
      </w:pPr>
      <w:r w:rsidRPr="00737593">
        <w:rPr>
          <w:sz w:val="24"/>
          <w:szCs w:val="24"/>
        </w:rPr>
        <w:t>Staff</w:t>
      </w:r>
      <w:r w:rsidR="006B3731" w:rsidRPr="00737593">
        <w:rPr>
          <w:sz w:val="24"/>
          <w:szCs w:val="24"/>
        </w:rPr>
        <w:t>, management, students and volunteers</w:t>
      </w:r>
      <w:r w:rsidRPr="00737593">
        <w:rPr>
          <w:sz w:val="24"/>
          <w:szCs w:val="24"/>
        </w:rPr>
        <w:t xml:space="preserve"> failing to show due regard for confidentiality will be liable to disciplinary action under the provisions of the Disciplinary Procedure</w:t>
      </w:r>
      <w:r w:rsidR="006B3731" w:rsidRPr="00737593">
        <w:rPr>
          <w:sz w:val="24"/>
          <w:szCs w:val="24"/>
        </w:rPr>
        <w:t>.</w:t>
      </w:r>
    </w:p>
    <w:p w14:paraId="72E64727" w14:textId="77777777" w:rsidR="00802109" w:rsidRPr="00737593" w:rsidRDefault="00802109" w:rsidP="00802109">
      <w:pPr>
        <w:pStyle w:val="ListParagraph"/>
        <w:rPr>
          <w:szCs w:val="24"/>
        </w:rPr>
      </w:pPr>
    </w:p>
    <w:p w14:paraId="7796E544" w14:textId="08DFEE3E" w:rsidR="00802109" w:rsidRPr="00737593" w:rsidRDefault="00802109" w:rsidP="00802109">
      <w:pPr>
        <w:pStyle w:val="BodyText2"/>
        <w:numPr>
          <w:ilvl w:val="0"/>
          <w:numId w:val="13"/>
        </w:numPr>
        <w:spacing w:after="0"/>
        <w:jc w:val="left"/>
        <w:rPr>
          <w:sz w:val="24"/>
          <w:szCs w:val="24"/>
        </w:rPr>
      </w:pPr>
      <w:r w:rsidRPr="00737593">
        <w:rPr>
          <w:sz w:val="24"/>
          <w:szCs w:val="24"/>
        </w:rPr>
        <w:t xml:space="preserve">This setting will not share data with any third party unless specified above.  </w:t>
      </w:r>
    </w:p>
    <w:p w14:paraId="13A4A5E6" w14:textId="77777777" w:rsidR="00B038F6" w:rsidRPr="00737593" w:rsidRDefault="00B038F6" w:rsidP="00B038F6">
      <w:pPr>
        <w:pStyle w:val="ListParagraph"/>
        <w:rPr>
          <w:szCs w:val="24"/>
        </w:rPr>
      </w:pPr>
    </w:p>
    <w:p w14:paraId="11C37D25" w14:textId="160D7732" w:rsidR="00B038F6" w:rsidRPr="00737593" w:rsidRDefault="00B038F6" w:rsidP="00D823D6">
      <w:pPr>
        <w:pStyle w:val="BodyText2"/>
        <w:numPr>
          <w:ilvl w:val="0"/>
          <w:numId w:val="0"/>
        </w:numPr>
        <w:spacing w:after="0"/>
        <w:ind w:left="360" w:firstLine="360"/>
        <w:jc w:val="left"/>
        <w:rPr>
          <w:b/>
          <w:bCs/>
          <w:sz w:val="24"/>
          <w:szCs w:val="24"/>
        </w:rPr>
      </w:pPr>
      <w:r w:rsidRPr="00737593">
        <w:rPr>
          <w:b/>
          <w:bCs/>
          <w:sz w:val="24"/>
          <w:szCs w:val="24"/>
        </w:rPr>
        <w:t>Data Protection Impact Assessment (DPIA)</w:t>
      </w:r>
    </w:p>
    <w:p w14:paraId="2D02F534" w14:textId="173EA0C5" w:rsidR="00B038F6" w:rsidRPr="00737593" w:rsidRDefault="00B038F6" w:rsidP="00D823D6">
      <w:pPr>
        <w:pStyle w:val="BodyText2"/>
        <w:numPr>
          <w:ilvl w:val="0"/>
          <w:numId w:val="0"/>
        </w:numPr>
        <w:spacing w:after="0"/>
        <w:ind w:left="720"/>
        <w:jc w:val="left"/>
        <w:rPr>
          <w:sz w:val="24"/>
          <w:szCs w:val="24"/>
        </w:rPr>
      </w:pPr>
      <w:r w:rsidRPr="00737593">
        <w:rPr>
          <w:sz w:val="24"/>
          <w:szCs w:val="24"/>
        </w:rPr>
        <w:t>In line with UK-GDPR, the setting will undertake a DPIA for any new project or system when the type of processing is likely to result in high risk and the</w:t>
      </w:r>
      <w:r w:rsidR="00D823D6" w:rsidRPr="00737593">
        <w:rPr>
          <w:sz w:val="24"/>
          <w:szCs w:val="24"/>
        </w:rPr>
        <w:t xml:space="preserve"> </w:t>
      </w:r>
      <w:r w:rsidRPr="00737593">
        <w:rPr>
          <w:sz w:val="24"/>
          <w:szCs w:val="24"/>
        </w:rPr>
        <w:t xml:space="preserve">project involves using personal data.  Guidance on how to do this will be sought from the Information </w:t>
      </w:r>
      <w:proofErr w:type="spellStart"/>
      <w:r w:rsidRPr="00737593">
        <w:rPr>
          <w:sz w:val="24"/>
          <w:szCs w:val="24"/>
        </w:rPr>
        <w:t>Commisioner’s</w:t>
      </w:r>
      <w:proofErr w:type="spellEnd"/>
      <w:r w:rsidRPr="00737593">
        <w:rPr>
          <w:sz w:val="24"/>
          <w:szCs w:val="24"/>
        </w:rPr>
        <w:t xml:space="preserve"> Office (ICO) website.</w:t>
      </w:r>
    </w:p>
    <w:p w14:paraId="41AC77C4" w14:textId="662F3076" w:rsidR="009567B8" w:rsidRPr="00737593" w:rsidRDefault="009567B8" w:rsidP="009567B8">
      <w:pPr>
        <w:pStyle w:val="ListParagraph"/>
        <w:rPr>
          <w:b/>
          <w:bCs/>
          <w:szCs w:val="24"/>
        </w:rPr>
      </w:pPr>
    </w:p>
    <w:p w14:paraId="3B63091E" w14:textId="790A2832" w:rsidR="00D42F7F" w:rsidRPr="00737593" w:rsidRDefault="00D42F7F" w:rsidP="009567B8">
      <w:pPr>
        <w:pStyle w:val="ListParagraph"/>
        <w:rPr>
          <w:b/>
          <w:bCs/>
          <w:szCs w:val="24"/>
        </w:rPr>
      </w:pPr>
      <w:r w:rsidRPr="00737593">
        <w:rPr>
          <w:b/>
          <w:bCs/>
          <w:szCs w:val="24"/>
        </w:rPr>
        <w:t>Data Breach</w:t>
      </w:r>
    </w:p>
    <w:p w14:paraId="74426FA5" w14:textId="477E0A7D" w:rsidR="00802109" w:rsidRPr="00737593" w:rsidRDefault="009567B8" w:rsidP="00802109">
      <w:pPr>
        <w:pStyle w:val="BodyText2"/>
        <w:numPr>
          <w:ilvl w:val="0"/>
          <w:numId w:val="13"/>
        </w:numPr>
        <w:spacing w:after="0"/>
        <w:jc w:val="left"/>
        <w:rPr>
          <w:b/>
          <w:sz w:val="24"/>
          <w:szCs w:val="24"/>
        </w:rPr>
      </w:pPr>
      <w:r w:rsidRPr="00737593">
        <w:rPr>
          <w:sz w:val="24"/>
          <w:szCs w:val="24"/>
        </w:rPr>
        <w:t>If a data breach occur</w:t>
      </w:r>
      <w:r w:rsidR="00750816" w:rsidRPr="00737593">
        <w:rPr>
          <w:sz w:val="24"/>
          <w:szCs w:val="24"/>
        </w:rPr>
        <w:t>s,</w:t>
      </w:r>
      <w:r w:rsidRPr="00737593">
        <w:rPr>
          <w:sz w:val="24"/>
          <w:szCs w:val="24"/>
        </w:rPr>
        <w:t xml:space="preserve"> </w:t>
      </w:r>
      <w:r w:rsidR="00750816" w:rsidRPr="00737593">
        <w:rPr>
          <w:sz w:val="24"/>
          <w:szCs w:val="24"/>
        </w:rPr>
        <w:t xml:space="preserve">i.e. personal data is lost, destroyed, shared inappropriately or if someone accesses the information without permission, </w:t>
      </w:r>
      <w:r w:rsidRPr="00737593">
        <w:rPr>
          <w:sz w:val="24"/>
          <w:szCs w:val="24"/>
        </w:rPr>
        <w:t xml:space="preserve">the </w:t>
      </w:r>
      <w:r w:rsidR="00750816" w:rsidRPr="00737593">
        <w:rPr>
          <w:sz w:val="24"/>
          <w:szCs w:val="24"/>
        </w:rPr>
        <w:t>setting</w:t>
      </w:r>
      <w:r w:rsidR="00802109" w:rsidRPr="00737593">
        <w:rPr>
          <w:sz w:val="24"/>
          <w:szCs w:val="24"/>
        </w:rPr>
        <w:t xml:space="preserve"> will investigate the breach within 72 hours including: </w:t>
      </w:r>
    </w:p>
    <w:p w14:paraId="1FE6EFE9" w14:textId="67C49EFC" w:rsidR="00802109" w:rsidRPr="00737593" w:rsidRDefault="00750816" w:rsidP="00802109">
      <w:pPr>
        <w:pStyle w:val="BodyText2"/>
        <w:numPr>
          <w:ilvl w:val="0"/>
          <w:numId w:val="14"/>
        </w:numPr>
        <w:spacing w:after="0"/>
        <w:jc w:val="left"/>
        <w:rPr>
          <w:b/>
          <w:sz w:val="24"/>
          <w:szCs w:val="24"/>
        </w:rPr>
      </w:pPr>
      <w:r w:rsidRPr="00737593">
        <w:rPr>
          <w:sz w:val="24"/>
          <w:szCs w:val="24"/>
        </w:rPr>
        <w:t>inform</w:t>
      </w:r>
      <w:r w:rsidR="00802109" w:rsidRPr="00737593">
        <w:rPr>
          <w:sz w:val="24"/>
          <w:szCs w:val="24"/>
        </w:rPr>
        <w:t>ing</w:t>
      </w:r>
      <w:r w:rsidRPr="00737593">
        <w:rPr>
          <w:sz w:val="24"/>
          <w:szCs w:val="24"/>
        </w:rPr>
        <w:t xml:space="preserve"> the individuals involved</w:t>
      </w:r>
      <w:r w:rsidR="00802109" w:rsidRPr="00737593">
        <w:rPr>
          <w:sz w:val="24"/>
          <w:szCs w:val="24"/>
        </w:rPr>
        <w:t>;</w:t>
      </w:r>
    </w:p>
    <w:p w14:paraId="02CCA922" w14:textId="3CE96402" w:rsidR="00802109" w:rsidRPr="00737593" w:rsidRDefault="00750816" w:rsidP="00802109">
      <w:pPr>
        <w:pStyle w:val="BodyText2"/>
        <w:numPr>
          <w:ilvl w:val="0"/>
          <w:numId w:val="14"/>
        </w:numPr>
        <w:spacing w:after="0"/>
        <w:jc w:val="left"/>
        <w:rPr>
          <w:b/>
          <w:sz w:val="24"/>
          <w:szCs w:val="24"/>
        </w:rPr>
      </w:pPr>
      <w:r w:rsidRPr="00737593">
        <w:rPr>
          <w:sz w:val="24"/>
          <w:szCs w:val="24"/>
        </w:rPr>
        <w:t>promptly address</w:t>
      </w:r>
      <w:r w:rsidR="00802109" w:rsidRPr="00737593">
        <w:rPr>
          <w:sz w:val="24"/>
          <w:szCs w:val="24"/>
        </w:rPr>
        <w:t>ing</w:t>
      </w:r>
      <w:r w:rsidRPr="00737593">
        <w:rPr>
          <w:sz w:val="24"/>
          <w:szCs w:val="24"/>
        </w:rPr>
        <w:t xml:space="preserve"> the breach</w:t>
      </w:r>
      <w:r w:rsidR="00802109" w:rsidRPr="00737593">
        <w:rPr>
          <w:sz w:val="24"/>
          <w:szCs w:val="24"/>
        </w:rPr>
        <w:t>;</w:t>
      </w:r>
    </w:p>
    <w:p w14:paraId="5239B3A8" w14:textId="72375493" w:rsidR="00802109" w:rsidRPr="00737593" w:rsidRDefault="00750816" w:rsidP="00802109">
      <w:pPr>
        <w:pStyle w:val="BodyText2"/>
        <w:numPr>
          <w:ilvl w:val="0"/>
          <w:numId w:val="14"/>
        </w:numPr>
        <w:spacing w:after="0"/>
        <w:jc w:val="left"/>
        <w:rPr>
          <w:b/>
          <w:sz w:val="24"/>
          <w:szCs w:val="24"/>
        </w:rPr>
      </w:pPr>
      <w:r w:rsidRPr="00737593">
        <w:rPr>
          <w:sz w:val="24"/>
          <w:szCs w:val="24"/>
        </w:rPr>
        <w:t>identify</w:t>
      </w:r>
      <w:r w:rsidR="00802109" w:rsidRPr="00737593">
        <w:rPr>
          <w:sz w:val="24"/>
          <w:szCs w:val="24"/>
        </w:rPr>
        <w:t>ing</w:t>
      </w:r>
      <w:r w:rsidRPr="00737593">
        <w:rPr>
          <w:sz w:val="24"/>
          <w:szCs w:val="24"/>
        </w:rPr>
        <w:t xml:space="preserve"> the severity of the breach</w:t>
      </w:r>
      <w:r w:rsidR="00802109" w:rsidRPr="00737593">
        <w:rPr>
          <w:sz w:val="24"/>
          <w:szCs w:val="24"/>
        </w:rPr>
        <w:t>;</w:t>
      </w:r>
    </w:p>
    <w:p w14:paraId="209D4E2D" w14:textId="71A944AE" w:rsidR="00802109" w:rsidRPr="00737593" w:rsidRDefault="00750816" w:rsidP="00802109">
      <w:pPr>
        <w:pStyle w:val="BodyText2"/>
        <w:numPr>
          <w:ilvl w:val="0"/>
          <w:numId w:val="14"/>
        </w:numPr>
        <w:spacing w:after="0"/>
        <w:jc w:val="left"/>
        <w:rPr>
          <w:b/>
          <w:sz w:val="24"/>
          <w:szCs w:val="24"/>
        </w:rPr>
      </w:pPr>
      <w:r w:rsidRPr="00737593">
        <w:rPr>
          <w:sz w:val="24"/>
          <w:szCs w:val="24"/>
        </w:rPr>
        <w:t>report</w:t>
      </w:r>
      <w:r w:rsidR="00802109" w:rsidRPr="00737593">
        <w:rPr>
          <w:sz w:val="24"/>
          <w:szCs w:val="24"/>
        </w:rPr>
        <w:t>ing</w:t>
      </w:r>
      <w:r w:rsidRPr="00737593">
        <w:rPr>
          <w:sz w:val="24"/>
          <w:szCs w:val="24"/>
        </w:rPr>
        <w:t xml:space="preserve"> the breach to the ICO</w:t>
      </w:r>
      <w:r w:rsidR="00802109" w:rsidRPr="00737593">
        <w:rPr>
          <w:sz w:val="24"/>
          <w:szCs w:val="24"/>
        </w:rPr>
        <w:t>, if required.</w:t>
      </w:r>
      <w:r w:rsidR="00DE03D1" w:rsidRPr="00737593">
        <w:rPr>
          <w:sz w:val="24"/>
          <w:szCs w:val="24"/>
        </w:rPr>
        <w:t xml:space="preserve">  Failure to notify may result in a fine.</w:t>
      </w:r>
    </w:p>
    <w:p w14:paraId="430BD188" w14:textId="77777777" w:rsidR="00802109" w:rsidRPr="00737593" w:rsidRDefault="00802109" w:rsidP="00802109">
      <w:pPr>
        <w:pStyle w:val="BodyText2"/>
        <w:numPr>
          <w:ilvl w:val="0"/>
          <w:numId w:val="0"/>
        </w:numPr>
        <w:spacing w:after="0"/>
        <w:ind w:left="720"/>
        <w:jc w:val="left"/>
        <w:rPr>
          <w:b/>
          <w:sz w:val="24"/>
          <w:szCs w:val="24"/>
        </w:rPr>
      </w:pPr>
    </w:p>
    <w:p w14:paraId="3C54E103" w14:textId="04C4D970" w:rsidR="00802109" w:rsidRPr="00737593" w:rsidRDefault="00F54435" w:rsidP="00D63D73">
      <w:pPr>
        <w:pStyle w:val="BodyText2"/>
        <w:numPr>
          <w:ilvl w:val="0"/>
          <w:numId w:val="13"/>
        </w:numPr>
        <w:spacing w:after="0"/>
        <w:jc w:val="left"/>
        <w:rPr>
          <w:sz w:val="24"/>
          <w:szCs w:val="24"/>
        </w:rPr>
      </w:pPr>
      <w:r w:rsidRPr="00737593">
        <w:rPr>
          <w:sz w:val="24"/>
          <w:szCs w:val="24"/>
        </w:rPr>
        <w:t xml:space="preserve">If it </w:t>
      </w:r>
      <w:r w:rsidR="00750816" w:rsidRPr="00737593">
        <w:rPr>
          <w:sz w:val="24"/>
          <w:szCs w:val="24"/>
        </w:rPr>
        <w:t>is</w:t>
      </w:r>
      <w:r w:rsidRPr="00737593">
        <w:rPr>
          <w:sz w:val="24"/>
          <w:szCs w:val="24"/>
        </w:rPr>
        <w:t xml:space="preserve"> decided not to report the breach </w:t>
      </w:r>
      <w:r w:rsidR="00802109" w:rsidRPr="00737593">
        <w:rPr>
          <w:sz w:val="24"/>
          <w:szCs w:val="24"/>
        </w:rPr>
        <w:t xml:space="preserve">the setting will justify </w:t>
      </w:r>
      <w:r w:rsidRPr="00737593">
        <w:rPr>
          <w:sz w:val="24"/>
          <w:szCs w:val="24"/>
        </w:rPr>
        <w:t xml:space="preserve">this decision </w:t>
      </w:r>
      <w:r w:rsidR="00802109" w:rsidRPr="00737593">
        <w:rPr>
          <w:sz w:val="24"/>
          <w:szCs w:val="24"/>
        </w:rPr>
        <w:t xml:space="preserve">and </w:t>
      </w:r>
      <w:r w:rsidRPr="00737593">
        <w:rPr>
          <w:sz w:val="24"/>
          <w:szCs w:val="24"/>
        </w:rPr>
        <w:t>record</w:t>
      </w:r>
      <w:r w:rsidR="00802109" w:rsidRPr="00737593">
        <w:rPr>
          <w:sz w:val="24"/>
          <w:szCs w:val="24"/>
        </w:rPr>
        <w:t xml:space="preserve"> it </w:t>
      </w:r>
      <w:r w:rsidRPr="00737593">
        <w:rPr>
          <w:sz w:val="24"/>
          <w:szCs w:val="24"/>
        </w:rPr>
        <w:t>as an incident in the Log of Data Breaches</w:t>
      </w:r>
      <w:r w:rsidR="00802109" w:rsidRPr="00737593">
        <w:rPr>
          <w:sz w:val="24"/>
          <w:szCs w:val="24"/>
        </w:rPr>
        <w:t>.  T</w:t>
      </w:r>
      <w:r w:rsidR="00750816" w:rsidRPr="00737593">
        <w:rPr>
          <w:sz w:val="24"/>
          <w:szCs w:val="24"/>
        </w:rPr>
        <w:t xml:space="preserve">he setting will then identify what needs to be implemented to ensure this breach doesn’t not occur again.  </w:t>
      </w:r>
    </w:p>
    <w:p w14:paraId="3657BDF6" w14:textId="77777777" w:rsidR="00DE03D1" w:rsidRPr="00737593" w:rsidRDefault="00DE03D1" w:rsidP="00DE03D1">
      <w:pPr>
        <w:pStyle w:val="BodyText2"/>
        <w:numPr>
          <w:ilvl w:val="0"/>
          <w:numId w:val="0"/>
        </w:numPr>
        <w:spacing w:after="0"/>
        <w:ind w:left="720"/>
        <w:rPr>
          <w:b/>
          <w:sz w:val="24"/>
          <w:szCs w:val="24"/>
        </w:rPr>
      </w:pPr>
    </w:p>
    <w:p w14:paraId="5355C9AA" w14:textId="05BCC82B" w:rsidR="00750816" w:rsidRPr="00737593" w:rsidRDefault="00750816" w:rsidP="00750816">
      <w:pPr>
        <w:pStyle w:val="BodyText2"/>
        <w:numPr>
          <w:ilvl w:val="0"/>
          <w:numId w:val="13"/>
        </w:numPr>
        <w:spacing w:after="0"/>
        <w:rPr>
          <w:b/>
          <w:sz w:val="24"/>
          <w:szCs w:val="24"/>
        </w:rPr>
      </w:pPr>
      <w:r w:rsidRPr="00737593">
        <w:rPr>
          <w:sz w:val="24"/>
          <w:szCs w:val="24"/>
        </w:rPr>
        <w:t>Parents have the right to complain to the ICO.</w:t>
      </w:r>
    </w:p>
    <w:p w14:paraId="42E07536" w14:textId="77777777" w:rsidR="00164F11" w:rsidRDefault="00164F11" w:rsidP="00737593">
      <w:pPr>
        <w:pStyle w:val="BodyText2"/>
        <w:numPr>
          <w:ilvl w:val="0"/>
          <w:numId w:val="0"/>
        </w:numPr>
        <w:spacing w:after="0"/>
        <w:rPr>
          <w:b/>
          <w:szCs w:val="28"/>
        </w:rPr>
      </w:pPr>
    </w:p>
    <w:p w14:paraId="3F238EED" w14:textId="2F10EAD9" w:rsidR="003C572B" w:rsidRPr="00737593" w:rsidRDefault="00D42F7F" w:rsidP="003C572B">
      <w:pPr>
        <w:rPr>
          <w:rFonts w:cs="Arial"/>
          <w:b/>
          <w:color w:val="000000"/>
          <w:szCs w:val="24"/>
          <w:lang w:val="en"/>
        </w:rPr>
      </w:pPr>
      <w:r>
        <w:rPr>
          <w:rFonts w:cs="Arial"/>
          <w:b/>
          <w:color w:val="000000"/>
          <w:sz w:val="28"/>
          <w:szCs w:val="28"/>
          <w:lang w:val="en"/>
        </w:rPr>
        <w:tab/>
      </w:r>
      <w:r w:rsidR="003C572B" w:rsidRPr="00737593">
        <w:rPr>
          <w:rFonts w:cs="Arial"/>
          <w:b/>
          <w:color w:val="000000"/>
          <w:szCs w:val="24"/>
          <w:lang w:val="en"/>
        </w:rPr>
        <w:t xml:space="preserve">Retention of </w:t>
      </w:r>
      <w:r w:rsidRPr="00737593">
        <w:rPr>
          <w:rFonts w:cs="Arial"/>
          <w:b/>
          <w:color w:val="000000"/>
          <w:szCs w:val="24"/>
          <w:lang w:val="en"/>
        </w:rPr>
        <w:t>R</w:t>
      </w:r>
      <w:r w:rsidR="003C572B" w:rsidRPr="00737593">
        <w:rPr>
          <w:rFonts w:cs="Arial"/>
          <w:b/>
          <w:color w:val="000000"/>
          <w:szCs w:val="24"/>
          <w:lang w:val="en"/>
        </w:rPr>
        <w:t>ecords</w:t>
      </w:r>
    </w:p>
    <w:p w14:paraId="522F00D3" w14:textId="11BD94A0" w:rsidR="003C572B" w:rsidRPr="00737593" w:rsidRDefault="003C572B" w:rsidP="003C572B">
      <w:pPr>
        <w:pStyle w:val="ListParagraph"/>
        <w:numPr>
          <w:ilvl w:val="0"/>
          <w:numId w:val="21"/>
        </w:numPr>
        <w:rPr>
          <w:rFonts w:cs="Arial"/>
          <w:color w:val="000000"/>
          <w:szCs w:val="24"/>
          <w:lang w:val="en"/>
        </w:rPr>
      </w:pPr>
      <w:r w:rsidRPr="00737593">
        <w:rPr>
          <w:rFonts w:cs="Arial"/>
          <w:color w:val="000000"/>
          <w:szCs w:val="24"/>
          <w:lang w:val="en"/>
        </w:rPr>
        <w:t xml:space="preserve">When a child </w:t>
      </w:r>
      <w:r w:rsidR="00750816" w:rsidRPr="00737593">
        <w:rPr>
          <w:rFonts w:cs="Arial"/>
          <w:color w:val="000000"/>
          <w:szCs w:val="24"/>
          <w:lang w:val="en"/>
        </w:rPr>
        <w:t xml:space="preserve">leaves, the setting </w:t>
      </w:r>
      <w:r w:rsidRPr="00737593">
        <w:rPr>
          <w:rFonts w:cs="Arial"/>
          <w:color w:val="000000"/>
          <w:szCs w:val="24"/>
          <w:lang w:val="en"/>
        </w:rPr>
        <w:t>will hand over educational records (learning diary) and photographs to the parent</w:t>
      </w:r>
      <w:r w:rsidR="00D63D73" w:rsidRPr="00737593">
        <w:rPr>
          <w:rFonts w:cs="Arial"/>
          <w:color w:val="000000"/>
          <w:szCs w:val="24"/>
          <w:lang w:val="en"/>
        </w:rPr>
        <w:t>s</w:t>
      </w:r>
      <w:r w:rsidRPr="00737593">
        <w:rPr>
          <w:rFonts w:cs="Arial"/>
          <w:color w:val="000000"/>
          <w:szCs w:val="24"/>
          <w:lang w:val="en"/>
        </w:rPr>
        <w:t>/carers and delete any copies. Other records will be retained</w:t>
      </w:r>
      <w:r w:rsidR="00750816" w:rsidRPr="00737593">
        <w:rPr>
          <w:rFonts w:cs="Arial"/>
          <w:color w:val="000000"/>
          <w:szCs w:val="24"/>
          <w:lang w:val="en"/>
        </w:rPr>
        <w:t xml:space="preserve"> by the setting</w:t>
      </w:r>
      <w:r w:rsidRPr="00737593">
        <w:rPr>
          <w:rFonts w:cs="Arial"/>
          <w:color w:val="000000"/>
          <w:szCs w:val="24"/>
          <w:lang w:val="en"/>
        </w:rPr>
        <w:t xml:space="preserve"> </w:t>
      </w:r>
      <w:r w:rsidR="00750816" w:rsidRPr="00737593">
        <w:rPr>
          <w:rFonts w:cs="Arial"/>
          <w:color w:val="000000"/>
          <w:szCs w:val="24"/>
          <w:lang w:val="en"/>
        </w:rPr>
        <w:t>and destroyed as appropriate according to the setting’s R</w:t>
      </w:r>
      <w:r w:rsidR="003A039E" w:rsidRPr="00737593">
        <w:rPr>
          <w:rFonts w:cs="Arial"/>
          <w:color w:val="000000"/>
          <w:szCs w:val="24"/>
          <w:lang w:val="en"/>
        </w:rPr>
        <w:t>etention of Records Policy</w:t>
      </w:r>
      <w:r w:rsidR="00AB663B" w:rsidRPr="00737593">
        <w:rPr>
          <w:rFonts w:cs="Arial"/>
          <w:color w:val="000000"/>
          <w:szCs w:val="24"/>
          <w:lang w:val="en"/>
        </w:rPr>
        <w:t>.</w:t>
      </w:r>
    </w:p>
    <w:p w14:paraId="03371C4C" w14:textId="77777777" w:rsidR="00AB663B" w:rsidRPr="00737593" w:rsidRDefault="00AB663B" w:rsidP="00AB663B">
      <w:pPr>
        <w:pStyle w:val="ListParagraph"/>
        <w:rPr>
          <w:rFonts w:cs="Arial"/>
          <w:color w:val="000000"/>
          <w:szCs w:val="24"/>
          <w:lang w:val="en"/>
        </w:rPr>
      </w:pPr>
    </w:p>
    <w:p w14:paraId="4E296981" w14:textId="6832452C" w:rsidR="008168B0" w:rsidRPr="00737593" w:rsidRDefault="003C572B" w:rsidP="008168B0">
      <w:pPr>
        <w:pStyle w:val="ListParagraph"/>
        <w:numPr>
          <w:ilvl w:val="0"/>
          <w:numId w:val="21"/>
        </w:numPr>
        <w:rPr>
          <w:rFonts w:cs="Arial"/>
          <w:color w:val="000000"/>
          <w:szCs w:val="24"/>
          <w:lang w:val="en"/>
        </w:rPr>
      </w:pPr>
      <w:r w:rsidRPr="00737593">
        <w:rPr>
          <w:rFonts w:cs="Arial"/>
          <w:color w:val="000000"/>
          <w:szCs w:val="24"/>
          <w:lang w:val="en"/>
        </w:rPr>
        <w:lastRenderedPageBreak/>
        <w:t xml:space="preserve">If </w:t>
      </w:r>
      <w:r w:rsidR="00AB663B" w:rsidRPr="00737593">
        <w:rPr>
          <w:rFonts w:cs="Arial"/>
          <w:color w:val="000000"/>
          <w:szCs w:val="24"/>
          <w:lang w:val="en"/>
        </w:rPr>
        <w:t xml:space="preserve">the setting closes, </w:t>
      </w:r>
      <w:r w:rsidRPr="00737593">
        <w:rPr>
          <w:rFonts w:cs="Arial"/>
          <w:color w:val="000000"/>
          <w:szCs w:val="24"/>
          <w:lang w:val="en"/>
        </w:rPr>
        <w:t xml:space="preserve">records </w:t>
      </w:r>
      <w:r w:rsidR="00750816" w:rsidRPr="00737593">
        <w:rPr>
          <w:rFonts w:cs="Arial"/>
          <w:color w:val="000000"/>
          <w:szCs w:val="24"/>
          <w:lang w:val="en"/>
        </w:rPr>
        <w:t xml:space="preserve">will be kept </w:t>
      </w:r>
      <w:r w:rsidRPr="00737593">
        <w:rPr>
          <w:rFonts w:cs="Arial"/>
          <w:color w:val="000000"/>
          <w:szCs w:val="24"/>
          <w:lang w:val="en"/>
        </w:rPr>
        <w:t xml:space="preserve">securely </w:t>
      </w:r>
      <w:r w:rsidR="00750816" w:rsidRPr="00737593">
        <w:rPr>
          <w:rFonts w:cs="Arial"/>
          <w:color w:val="000000"/>
          <w:szCs w:val="24"/>
          <w:lang w:val="en"/>
        </w:rPr>
        <w:t xml:space="preserve">according to the </w:t>
      </w:r>
      <w:r w:rsidR="00AB663B" w:rsidRPr="00737593">
        <w:rPr>
          <w:rFonts w:cs="Arial"/>
          <w:color w:val="000000"/>
          <w:szCs w:val="24"/>
          <w:lang w:val="en"/>
        </w:rPr>
        <w:t>Retention of Records Policy.</w:t>
      </w:r>
    </w:p>
    <w:p w14:paraId="287591AD" w14:textId="77777777" w:rsidR="00AB663B" w:rsidRPr="00737593" w:rsidRDefault="00AB663B" w:rsidP="00AB663B">
      <w:pPr>
        <w:pStyle w:val="ListParagraph"/>
        <w:rPr>
          <w:rFonts w:cs="Arial"/>
          <w:color w:val="000000"/>
          <w:szCs w:val="24"/>
          <w:lang w:val="en"/>
        </w:rPr>
      </w:pPr>
    </w:p>
    <w:p w14:paraId="25C1623E" w14:textId="3893F2AB" w:rsidR="003C572B" w:rsidRPr="00737593" w:rsidRDefault="00EF7EC1" w:rsidP="003C572B">
      <w:pPr>
        <w:pStyle w:val="ListParagraph"/>
        <w:numPr>
          <w:ilvl w:val="0"/>
          <w:numId w:val="21"/>
        </w:numPr>
        <w:rPr>
          <w:rFonts w:cs="Arial"/>
          <w:color w:val="000000"/>
          <w:szCs w:val="24"/>
          <w:lang w:val="en"/>
        </w:rPr>
      </w:pPr>
      <w:r w:rsidRPr="00737593">
        <w:rPr>
          <w:rFonts w:eastAsiaTheme="minorEastAsia" w:cs="Arial"/>
          <w:color w:val="000000"/>
          <w:szCs w:val="24"/>
          <w:lang w:eastAsia="en-GB"/>
        </w:rPr>
        <w:t xml:space="preserve">Paper documents will be </w:t>
      </w:r>
      <w:r w:rsidR="00750816" w:rsidRPr="00737593">
        <w:rPr>
          <w:rFonts w:eastAsiaTheme="minorEastAsia" w:cs="Arial"/>
          <w:color w:val="000000"/>
          <w:szCs w:val="24"/>
          <w:lang w:eastAsia="en-GB"/>
        </w:rPr>
        <w:t xml:space="preserve">destroyed by being </w:t>
      </w:r>
      <w:r w:rsidR="00AB663B" w:rsidRPr="00737593">
        <w:rPr>
          <w:rFonts w:eastAsiaTheme="minorEastAsia" w:cs="Arial"/>
          <w:color w:val="000000"/>
          <w:szCs w:val="24"/>
          <w:lang w:eastAsia="en-GB"/>
        </w:rPr>
        <w:t>cross-</w:t>
      </w:r>
      <w:r w:rsidRPr="00737593">
        <w:rPr>
          <w:rFonts w:eastAsiaTheme="minorEastAsia" w:cs="Arial"/>
          <w:color w:val="000000"/>
          <w:szCs w:val="24"/>
          <w:lang w:eastAsia="en-GB"/>
        </w:rPr>
        <w:t>shredded</w:t>
      </w:r>
      <w:r w:rsidR="00AB663B" w:rsidRPr="00737593">
        <w:rPr>
          <w:rFonts w:eastAsiaTheme="minorEastAsia" w:cs="Arial"/>
          <w:color w:val="000000"/>
          <w:szCs w:val="24"/>
          <w:lang w:eastAsia="en-GB"/>
        </w:rPr>
        <w:t xml:space="preserve"> or burnt</w:t>
      </w:r>
      <w:r w:rsidRPr="00737593">
        <w:rPr>
          <w:rFonts w:eastAsiaTheme="minorEastAsia" w:cs="Arial"/>
          <w:color w:val="000000"/>
          <w:szCs w:val="24"/>
          <w:lang w:eastAsia="en-GB"/>
        </w:rPr>
        <w:t xml:space="preserve">. </w:t>
      </w:r>
      <w:r w:rsidR="00AB663B" w:rsidRPr="00737593">
        <w:rPr>
          <w:rFonts w:eastAsiaTheme="minorEastAsia" w:cs="Arial"/>
          <w:color w:val="000000"/>
          <w:szCs w:val="24"/>
          <w:lang w:eastAsia="en-GB"/>
        </w:rPr>
        <w:t xml:space="preserve"> </w:t>
      </w:r>
      <w:r w:rsidRPr="00737593">
        <w:rPr>
          <w:rFonts w:eastAsiaTheme="minorEastAsia" w:cs="Arial"/>
          <w:color w:val="000000"/>
          <w:szCs w:val="24"/>
          <w:lang w:eastAsia="en-GB"/>
        </w:rPr>
        <w:t xml:space="preserve">Information </w:t>
      </w:r>
      <w:r w:rsidR="00750816" w:rsidRPr="00737593">
        <w:rPr>
          <w:rFonts w:eastAsiaTheme="minorEastAsia" w:cs="Arial"/>
          <w:color w:val="000000"/>
          <w:szCs w:val="24"/>
          <w:lang w:eastAsia="en-GB"/>
        </w:rPr>
        <w:t xml:space="preserve">stored </w:t>
      </w:r>
      <w:r w:rsidRPr="00737593">
        <w:rPr>
          <w:rFonts w:eastAsiaTheme="minorEastAsia" w:cs="Arial"/>
          <w:color w:val="000000"/>
          <w:szCs w:val="24"/>
          <w:lang w:eastAsia="en-GB"/>
        </w:rPr>
        <w:t>on digital storage devices will be deleted when it is no longer required</w:t>
      </w:r>
      <w:r w:rsidR="00AB663B" w:rsidRPr="00737593">
        <w:rPr>
          <w:rFonts w:eastAsiaTheme="minorEastAsia" w:cs="Arial"/>
          <w:color w:val="000000"/>
          <w:szCs w:val="24"/>
          <w:lang w:eastAsia="en-GB"/>
        </w:rPr>
        <w:t>.</w:t>
      </w:r>
    </w:p>
    <w:p w14:paraId="06E298FA" w14:textId="77777777" w:rsidR="008168B0" w:rsidRPr="00737593" w:rsidRDefault="008168B0" w:rsidP="008168B0">
      <w:pPr>
        <w:pStyle w:val="ListParagraph"/>
        <w:rPr>
          <w:rFonts w:cs="Arial"/>
          <w:color w:val="000000"/>
          <w:szCs w:val="24"/>
          <w:lang w:val="en"/>
        </w:rPr>
      </w:pPr>
    </w:p>
    <w:p w14:paraId="3E1367FE" w14:textId="37EBE202" w:rsidR="008D59EF" w:rsidRPr="00737593" w:rsidRDefault="008168B0" w:rsidP="001656B1">
      <w:pPr>
        <w:pStyle w:val="ListParagraph"/>
        <w:numPr>
          <w:ilvl w:val="0"/>
          <w:numId w:val="21"/>
        </w:numPr>
        <w:rPr>
          <w:rFonts w:cs="Arial"/>
          <w:color w:val="000000"/>
          <w:szCs w:val="24"/>
          <w:lang w:val="en"/>
        </w:rPr>
      </w:pPr>
      <w:r w:rsidRPr="00737593">
        <w:rPr>
          <w:rFonts w:cs="Arial"/>
          <w:color w:val="000000"/>
          <w:szCs w:val="24"/>
          <w:lang w:val="en"/>
        </w:rPr>
        <w:t xml:space="preserve">Staff records will be retained throughout </w:t>
      </w:r>
      <w:r w:rsidR="00D63D73" w:rsidRPr="00737593">
        <w:rPr>
          <w:rFonts w:cs="Arial"/>
          <w:color w:val="000000"/>
          <w:szCs w:val="24"/>
          <w:lang w:val="en"/>
        </w:rPr>
        <w:t xml:space="preserve">their </w:t>
      </w:r>
      <w:r w:rsidRPr="00737593">
        <w:rPr>
          <w:rFonts w:cs="Arial"/>
          <w:color w:val="000000"/>
          <w:szCs w:val="24"/>
          <w:lang w:val="en"/>
        </w:rPr>
        <w:t>employment</w:t>
      </w:r>
      <w:r w:rsidR="004B08E0" w:rsidRPr="00737593">
        <w:rPr>
          <w:rFonts w:cs="Arial"/>
          <w:color w:val="000000"/>
          <w:szCs w:val="24"/>
          <w:lang w:val="en"/>
        </w:rPr>
        <w:t xml:space="preserve"> </w:t>
      </w:r>
      <w:r w:rsidRPr="00737593">
        <w:rPr>
          <w:rFonts w:cs="Arial"/>
          <w:color w:val="000000"/>
          <w:szCs w:val="24"/>
          <w:lang w:val="en"/>
        </w:rPr>
        <w:t xml:space="preserve">and </w:t>
      </w:r>
      <w:r w:rsidR="003C6A17" w:rsidRPr="00737593">
        <w:rPr>
          <w:rFonts w:cs="Arial"/>
          <w:color w:val="000000"/>
          <w:szCs w:val="24"/>
          <w:lang w:val="en"/>
        </w:rPr>
        <w:t>when an individual leaves</w:t>
      </w:r>
      <w:r w:rsidR="002661A2" w:rsidRPr="00737593">
        <w:rPr>
          <w:rFonts w:cs="Arial"/>
          <w:color w:val="000000"/>
          <w:szCs w:val="24"/>
          <w:lang w:val="en"/>
        </w:rPr>
        <w:t>,</w:t>
      </w:r>
      <w:r w:rsidR="004B08E0" w:rsidRPr="00737593">
        <w:rPr>
          <w:rFonts w:cs="Arial"/>
          <w:color w:val="000000"/>
          <w:szCs w:val="24"/>
          <w:lang w:val="en"/>
        </w:rPr>
        <w:t xml:space="preserve"> </w:t>
      </w:r>
      <w:r w:rsidR="003C6A17" w:rsidRPr="00737593">
        <w:rPr>
          <w:rFonts w:cs="Arial"/>
          <w:color w:val="000000"/>
          <w:szCs w:val="24"/>
          <w:lang w:val="en"/>
        </w:rPr>
        <w:t xml:space="preserve">some records will be </w:t>
      </w:r>
      <w:r w:rsidR="00AB663B" w:rsidRPr="00737593">
        <w:rPr>
          <w:rFonts w:cs="Arial"/>
          <w:color w:val="000000"/>
          <w:szCs w:val="24"/>
          <w:lang w:val="en"/>
        </w:rPr>
        <w:t>retained</w:t>
      </w:r>
      <w:r w:rsidR="004B08E0" w:rsidRPr="00737593">
        <w:rPr>
          <w:rFonts w:cs="Arial"/>
          <w:color w:val="000000"/>
          <w:szCs w:val="24"/>
          <w:lang w:val="en"/>
        </w:rPr>
        <w:t xml:space="preserve"> </w:t>
      </w:r>
      <w:r w:rsidR="003C6A17" w:rsidRPr="00737593">
        <w:rPr>
          <w:rFonts w:cs="Arial"/>
          <w:color w:val="000000"/>
          <w:szCs w:val="24"/>
          <w:lang w:val="en"/>
        </w:rPr>
        <w:t xml:space="preserve">in line with </w:t>
      </w:r>
      <w:r w:rsidR="004B08E0" w:rsidRPr="00737593">
        <w:rPr>
          <w:rFonts w:cs="Arial"/>
          <w:color w:val="000000"/>
          <w:szCs w:val="24"/>
          <w:lang w:val="en"/>
        </w:rPr>
        <w:t>the setting’s R</w:t>
      </w:r>
      <w:r w:rsidR="003C6A17" w:rsidRPr="00737593">
        <w:rPr>
          <w:rFonts w:cs="Arial"/>
          <w:color w:val="000000"/>
          <w:szCs w:val="24"/>
          <w:lang w:val="en"/>
        </w:rPr>
        <w:t xml:space="preserve">etention of </w:t>
      </w:r>
      <w:r w:rsidR="004B08E0" w:rsidRPr="00737593">
        <w:rPr>
          <w:rFonts w:cs="Arial"/>
          <w:color w:val="000000"/>
          <w:szCs w:val="24"/>
          <w:lang w:val="en"/>
        </w:rPr>
        <w:t>R</w:t>
      </w:r>
      <w:r w:rsidR="003C6A17" w:rsidRPr="00737593">
        <w:rPr>
          <w:rFonts w:cs="Arial"/>
          <w:color w:val="000000"/>
          <w:szCs w:val="24"/>
          <w:lang w:val="en"/>
        </w:rPr>
        <w:t>ecord</w:t>
      </w:r>
      <w:r w:rsidR="004B08E0" w:rsidRPr="00737593">
        <w:rPr>
          <w:rFonts w:cs="Arial"/>
          <w:color w:val="000000"/>
          <w:szCs w:val="24"/>
          <w:lang w:val="en"/>
        </w:rPr>
        <w:t>s</w:t>
      </w:r>
      <w:r w:rsidR="003C6A17" w:rsidRPr="00737593">
        <w:rPr>
          <w:rFonts w:cs="Arial"/>
          <w:color w:val="000000"/>
          <w:szCs w:val="24"/>
          <w:lang w:val="en"/>
        </w:rPr>
        <w:t xml:space="preserve"> </w:t>
      </w:r>
      <w:r w:rsidR="004B08E0" w:rsidRPr="00737593">
        <w:rPr>
          <w:rFonts w:cs="Arial"/>
          <w:color w:val="000000"/>
          <w:szCs w:val="24"/>
          <w:lang w:val="en"/>
        </w:rPr>
        <w:t>Policy or destroyed as above</w:t>
      </w:r>
      <w:r w:rsidR="003C6A17" w:rsidRPr="00737593">
        <w:rPr>
          <w:rFonts w:cs="Arial"/>
          <w:color w:val="000000"/>
          <w:szCs w:val="24"/>
          <w:lang w:val="en"/>
        </w:rPr>
        <w:t xml:space="preserve">. </w:t>
      </w:r>
    </w:p>
    <w:p w14:paraId="09894575" w14:textId="77777777" w:rsidR="00EF7EC1" w:rsidRPr="00737593" w:rsidRDefault="00EF7EC1" w:rsidP="00EF7EC1">
      <w:pPr>
        <w:pStyle w:val="ListParagraph"/>
        <w:rPr>
          <w:rFonts w:cs="Arial"/>
          <w:color w:val="000000"/>
          <w:szCs w:val="24"/>
          <w:lang w:val="en"/>
        </w:rPr>
      </w:pPr>
    </w:p>
    <w:p w14:paraId="21F412CA" w14:textId="6191F796" w:rsidR="005C1D8A" w:rsidRPr="00737593" w:rsidRDefault="00D3657F" w:rsidP="00FF2C79">
      <w:pPr>
        <w:pStyle w:val="BodyText2"/>
        <w:numPr>
          <w:ilvl w:val="0"/>
          <w:numId w:val="0"/>
        </w:numPr>
        <w:spacing w:after="0"/>
        <w:rPr>
          <w:b/>
          <w:bCs/>
          <w:sz w:val="24"/>
          <w:szCs w:val="24"/>
        </w:rPr>
      </w:pPr>
      <w:r w:rsidRPr="00737593">
        <w:rPr>
          <w:b/>
          <w:bCs/>
          <w:sz w:val="24"/>
          <w:szCs w:val="24"/>
        </w:rPr>
        <w:t>For further information see:</w:t>
      </w:r>
    </w:p>
    <w:p w14:paraId="37D41554" w14:textId="77777777" w:rsidR="00DE03D1" w:rsidRPr="00737593" w:rsidRDefault="00DE03D1" w:rsidP="00FF2C79">
      <w:pPr>
        <w:pStyle w:val="BodyText2"/>
        <w:numPr>
          <w:ilvl w:val="0"/>
          <w:numId w:val="0"/>
        </w:numPr>
        <w:spacing w:after="0"/>
        <w:rPr>
          <w:sz w:val="24"/>
          <w:szCs w:val="24"/>
        </w:rPr>
      </w:pPr>
    </w:p>
    <w:p w14:paraId="00E58569" w14:textId="77777777" w:rsidR="00644E8C" w:rsidRPr="00737593" w:rsidRDefault="00FF2C79" w:rsidP="00DE03D1">
      <w:pPr>
        <w:pStyle w:val="BodyText2"/>
        <w:numPr>
          <w:ilvl w:val="0"/>
          <w:numId w:val="17"/>
        </w:numPr>
        <w:spacing w:after="0"/>
        <w:jc w:val="left"/>
        <w:rPr>
          <w:sz w:val="24"/>
          <w:szCs w:val="24"/>
        </w:rPr>
      </w:pPr>
      <w:r w:rsidRPr="00737593">
        <w:rPr>
          <w:sz w:val="24"/>
          <w:szCs w:val="24"/>
        </w:rPr>
        <w:t>Data Protection</w:t>
      </w:r>
      <w:r w:rsidR="00644E8C" w:rsidRPr="00737593">
        <w:rPr>
          <w:sz w:val="24"/>
          <w:szCs w:val="24"/>
        </w:rPr>
        <w:t>:</w:t>
      </w:r>
    </w:p>
    <w:p w14:paraId="2B81A241" w14:textId="7C601DD4" w:rsidR="00FF2C79" w:rsidRPr="00737593" w:rsidRDefault="00644E8C" w:rsidP="00644E8C">
      <w:pPr>
        <w:pStyle w:val="BodyText2"/>
        <w:numPr>
          <w:ilvl w:val="0"/>
          <w:numId w:val="0"/>
        </w:numPr>
        <w:spacing w:after="0"/>
        <w:ind w:left="643"/>
        <w:jc w:val="left"/>
        <w:rPr>
          <w:rStyle w:val="Hyperlink"/>
          <w:color w:val="auto"/>
          <w:sz w:val="24"/>
          <w:szCs w:val="24"/>
        </w:rPr>
      </w:pPr>
      <w:r w:rsidRPr="00737593">
        <w:rPr>
          <w:sz w:val="24"/>
          <w:szCs w:val="24"/>
        </w:rPr>
        <w:t>Information Commissioner’s Office (ICO) -</w:t>
      </w:r>
      <w:r w:rsidR="00FF2C79" w:rsidRPr="00737593">
        <w:rPr>
          <w:sz w:val="24"/>
          <w:szCs w:val="24"/>
        </w:rPr>
        <w:t xml:space="preserve">  </w:t>
      </w:r>
      <w:hyperlink r:id="rId7" w:history="1">
        <w:r w:rsidR="00C83BAB" w:rsidRPr="00737593">
          <w:rPr>
            <w:rStyle w:val="Hyperlink"/>
            <w:color w:val="auto"/>
            <w:sz w:val="24"/>
            <w:szCs w:val="24"/>
          </w:rPr>
          <w:t>https://ico.org.uk/</w:t>
        </w:r>
      </w:hyperlink>
      <w:r w:rsidR="00FB2BA5" w:rsidRPr="00737593">
        <w:rPr>
          <w:rStyle w:val="Hyperlink"/>
          <w:color w:val="auto"/>
          <w:sz w:val="24"/>
          <w:szCs w:val="24"/>
        </w:rPr>
        <w:t xml:space="preserve"> </w:t>
      </w:r>
    </w:p>
    <w:p w14:paraId="73D7ED42" w14:textId="6C6E17EB" w:rsidR="00644E8C" w:rsidRPr="00737593" w:rsidRDefault="00644E8C" w:rsidP="00644E8C">
      <w:pPr>
        <w:pStyle w:val="BodyText2"/>
        <w:numPr>
          <w:ilvl w:val="0"/>
          <w:numId w:val="0"/>
        </w:numPr>
        <w:spacing w:after="0"/>
        <w:ind w:left="643"/>
        <w:jc w:val="left"/>
        <w:rPr>
          <w:rStyle w:val="Hyperlink"/>
          <w:color w:val="auto"/>
          <w:sz w:val="24"/>
          <w:szCs w:val="24"/>
          <w:u w:val="none"/>
        </w:rPr>
      </w:pPr>
      <w:r w:rsidRPr="00737593">
        <w:rPr>
          <w:rStyle w:val="Hyperlink"/>
          <w:color w:val="auto"/>
          <w:sz w:val="24"/>
          <w:szCs w:val="24"/>
          <w:u w:val="none"/>
        </w:rPr>
        <w:t xml:space="preserve">Gov.UK - </w:t>
      </w:r>
      <w:hyperlink r:id="rId8" w:history="1">
        <w:r w:rsidRPr="00737593">
          <w:rPr>
            <w:rStyle w:val="Hyperlink"/>
            <w:sz w:val="24"/>
            <w:szCs w:val="24"/>
          </w:rPr>
          <w:t>https://www.gov.uk/data-protection</w:t>
        </w:r>
      </w:hyperlink>
      <w:r w:rsidRPr="00737593">
        <w:rPr>
          <w:rStyle w:val="Hyperlink"/>
          <w:color w:val="auto"/>
          <w:sz w:val="24"/>
          <w:szCs w:val="24"/>
          <w:u w:val="none"/>
        </w:rPr>
        <w:t xml:space="preserve"> </w:t>
      </w:r>
    </w:p>
    <w:p w14:paraId="4A126EDD" w14:textId="4034007B" w:rsidR="00DE03D1" w:rsidRPr="00737593" w:rsidRDefault="00DE03D1" w:rsidP="00644E8C">
      <w:pPr>
        <w:pStyle w:val="BodyText2"/>
        <w:numPr>
          <w:ilvl w:val="0"/>
          <w:numId w:val="0"/>
        </w:numPr>
        <w:spacing w:after="0"/>
        <w:jc w:val="left"/>
        <w:rPr>
          <w:rStyle w:val="Hyperlink"/>
          <w:sz w:val="24"/>
          <w:szCs w:val="24"/>
        </w:rPr>
      </w:pPr>
    </w:p>
    <w:p w14:paraId="2603539D" w14:textId="0B3F77BA" w:rsidR="00DE03D1" w:rsidRPr="00737593" w:rsidRDefault="00DE03D1" w:rsidP="00DE03D1">
      <w:pPr>
        <w:pStyle w:val="BodyText2"/>
        <w:numPr>
          <w:ilvl w:val="0"/>
          <w:numId w:val="17"/>
        </w:numPr>
        <w:spacing w:after="0"/>
        <w:jc w:val="left"/>
        <w:rPr>
          <w:rStyle w:val="Hyperlink"/>
          <w:color w:val="auto"/>
          <w:sz w:val="24"/>
          <w:szCs w:val="24"/>
        </w:rPr>
      </w:pPr>
      <w:r w:rsidRPr="00737593">
        <w:rPr>
          <w:rStyle w:val="Hyperlink"/>
          <w:color w:val="auto"/>
          <w:sz w:val="24"/>
          <w:szCs w:val="24"/>
          <w:u w:val="none"/>
        </w:rPr>
        <w:t xml:space="preserve">Guidance on the Transfer of a Child Protection Safeguarding File to another Education Setting: </w:t>
      </w:r>
    </w:p>
    <w:p w14:paraId="6513D030" w14:textId="1CE0D7A4" w:rsidR="00384015" w:rsidRPr="00737593" w:rsidRDefault="000F18D6" w:rsidP="00DE03D1">
      <w:pPr>
        <w:pStyle w:val="BodyText2"/>
        <w:numPr>
          <w:ilvl w:val="0"/>
          <w:numId w:val="0"/>
        </w:numPr>
        <w:spacing w:after="0"/>
        <w:ind w:left="720"/>
        <w:jc w:val="left"/>
        <w:rPr>
          <w:color w:val="4F81BD" w:themeColor="accent1"/>
          <w:sz w:val="24"/>
          <w:szCs w:val="24"/>
          <w:u w:val="single"/>
        </w:rPr>
      </w:pPr>
      <w:r w:rsidRPr="00737593">
        <w:rPr>
          <w:rStyle w:val="Hyperlink"/>
          <w:color w:val="4F81BD" w:themeColor="accent1"/>
          <w:sz w:val="24"/>
          <w:szCs w:val="24"/>
        </w:rPr>
        <w:t>https://bristolsafeguarding.org/media/n0nlf1ue/kbsp-transfer-of-cp-and-safeguarding-file-update-final-version.pdf</w:t>
      </w:r>
      <w:r w:rsidR="006B0ACB" w:rsidRPr="00737593">
        <w:rPr>
          <w:rStyle w:val="Hyperlink"/>
          <w:color w:val="4F81BD" w:themeColor="accent1"/>
          <w:sz w:val="24"/>
          <w:szCs w:val="24"/>
        </w:rPr>
        <w:t xml:space="preserve"> </w:t>
      </w:r>
    </w:p>
    <w:p w14:paraId="1A086E7B" w14:textId="77777777" w:rsidR="001656B1" w:rsidRPr="00F25120" w:rsidRDefault="001656B1" w:rsidP="00DE03D1">
      <w:pPr>
        <w:pStyle w:val="BodyText2"/>
        <w:numPr>
          <w:ilvl w:val="0"/>
          <w:numId w:val="0"/>
        </w:numPr>
        <w:spacing w:after="0"/>
        <w:ind w:left="1080"/>
        <w:jc w:val="left"/>
        <w:rPr>
          <w:color w:val="0000F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737593" w:rsidRPr="008731A7" w14:paraId="5922B3A5" w14:textId="77777777" w:rsidTr="00C965D5">
        <w:tc>
          <w:tcPr>
            <w:tcW w:w="4621" w:type="dxa"/>
            <w:tcBorders>
              <w:top w:val="single" w:sz="4" w:space="0" w:color="auto"/>
              <w:left w:val="single" w:sz="4" w:space="0" w:color="auto"/>
              <w:bottom w:val="single" w:sz="4" w:space="0" w:color="auto"/>
              <w:right w:val="single" w:sz="4" w:space="0" w:color="auto"/>
            </w:tcBorders>
          </w:tcPr>
          <w:p w14:paraId="5C6C5DAB" w14:textId="77777777" w:rsidR="00737593" w:rsidRPr="00FE3EE7" w:rsidRDefault="00737593" w:rsidP="00C965D5">
            <w:pPr>
              <w:rPr>
                <w:rFonts w:cs="Arial"/>
                <w:b/>
                <w:sz w:val="20"/>
              </w:rPr>
            </w:pPr>
          </w:p>
          <w:p w14:paraId="44525F5C" w14:textId="77777777" w:rsidR="00737593" w:rsidRPr="00FE3EE7" w:rsidRDefault="00737593" w:rsidP="00C965D5">
            <w:pPr>
              <w:rPr>
                <w:rFonts w:cs="Arial"/>
                <w:b/>
                <w:sz w:val="20"/>
              </w:rPr>
            </w:pPr>
            <w:r w:rsidRPr="00FE3EE7">
              <w:rPr>
                <w:rFonts w:cs="Arial"/>
                <w:b/>
                <w:sz w:val="20"/>
              </w:rPr>
              <w:t xml:space="preserve">Date Agreed:         </w:t>
            </w:r>
          </w:p>
          <w:p w14:paraId="27211807" w14:textId="77777777" w:rsidR="00737593" w:rsidRPr="00FE3EE7" w:rsidRDefault="00737593" w:rsidP="00C965D5">
            <w:pPr>
              <w:rPr>
                <w:rFonts w:cs="Arial"/>
                <w:b/>
                <w:sz w:val="20"/>
              </w:rPr>
            </w:pPr>
          </w:p>
          <w:p w14:paraId="3BA38296" w14:textId="77777777" w:rsidR="00737593" w:rsidRPr="00FE3EE7" w:rsidRDefault="00737593" w:rsidP="00C965D5">
            <w:pPr>
              <w:rPr>
                <w:rFonts w:cs="Arial"/>
                <w:b/>
                <w:sz w:val="20"/>
              </w:rPr>
            </w:pPr>
            <w:r w:rsidRPr="00FE3EE7">
              <w:rPr>
                <w:rFonts w:cs="Arial"/>
                <w:b/>
                <w:sz w:val="20"/>
              </w:rPr>
              <w:t xml:space="preserve">Signed by: </w:t>
            </w:r>
          </w:p>
          <w:p w14:paraId="0AD57742" w14:textId="77777777" w:rsidR="00737593" w:rsidRPr="00FE3EE7" w:rsidRDefault="00737593" w:rsidP="00C965D5">
            <w:pPr>
              <w:rPr>
                <w:rFonts w:cs="Arial"/>
                <w:b/>
                <w:sz w:val="20"/>
              </w:rPr>
            </w:pPr>
          </w:p>
          <w:p w14:paraId="3A4CCC62" w14:textId="77777777" w:rsidR="00737593" w:rsidRPr="00FE3EE7" w:rsidRDefault="00737593" w:rsidP="00C965D5">
            <w:pPr>
              <w:rPr>
                <w:rFonts w:cs="Arial"/>
                <w:b/>
                <w:sz w:val="20"/>
              </w:rPr>
            </w:pPr>
            <w:r w:rsidRPr="00FE3EE7">
              <w:rPr>
                <w:rFonts w:cs="Arial"/>
                <w:b/>
                <w:sz w:val="20"/>
              </w:rPr>
              <w:t>Signature:</w:t>
            </w:r>
          </w:p>
          <w:p w14:paraId="2F49A84A" w14:textId="77777777" w:rsidR="00737593" w:rsidRPr="00FE3EE7" w:rsidRDefault="00737593" w:rsidP="00C965D5">
            <w:pPr>
              <w:rPr>
                <w:rFonts w:cs="Arial"/>
                <w:b/>
                <w:sz w:val="20"/>
              </w:rPr>
            </w:pPr>
          </w:p>
        </w:tc>
        <w:tc>
          <w:tcPr>
            <w:tcW w:w="4621" w:type="dxa"/>
            <w:tcBorders>
              <w:top w:val="single" w:sz="4" w:space="0" w:color="auto"/>
              <w:left w:val="single" w:sz="4" w:space="0" w:color="auto"/>
              <w:bottom w:val="single" w:sz="4" w:space="0" w:color="auto"/>
              <w:right w:val="single" w:sz="4" w:space="0" w:color="auto"/>
            </w:tcBorders>
          </w:tcPr>
          <w:p w14:paraId="37C9ECCF" w14:textId="77777777" w:rsidR="00737593" w:rsidRPr="00FE3EE7" w:rsidRDefault="00737593" w:rsidP="00C965D5">
            <w:pPr>
              <w:rPr>
                <w:rFonts w:cs="Arial"/>
                <w:b/>
                <w:sz w:val="20"/>
              </w:rPr>
            </w:pPr>
          </w:p>
          <w:p w14:paraId="588E9771" w14:textId="77777777" w:rsidR="00737593" w:rsidRPr="00FE3EE7" w:rsidRDefault="00737593" w:rsidP="00C965D5">
            <w:pPr>
              <w:rPr>
                <w:rFonts w:cs="Arial"/>
                <w:b/>
                <w:sz w:val="20"/>
              </w:rPr>
            </w:pPr>
            <w:r w:rsidRPr="00FE3EE7">
              <w:rPr>
                <w:rFonts w:cs="Arial"/>
                <w:b/>
                <w:sz w:val="20"/>
              </w:rPr>
              <w:t xml:space="preserve">Review Date: </w:t>
            </w:r>
          </w:p>
          <w:p w14:paraId="7154A682" w14:textId="77777777" w:rsidR="00737593" w:rsidRPr="00FE3EE7" w:rsidRDefault="00737593" w:rsidP="00C965D5">
            <w:pPr>
              <w:rPr>
                <w:rFonts w:cs="Arial"/>
                <w:b/>
                <w:sz w:val="20"/>
              </w:rPr>
            </w:pPr>
            <w:r w:rsidRPr="00FE3EE7">
              <w:rPr>
                <w:rFonts w:cs="Arial"/>
                <w:b/>
                <w:sz w:val="20"/>
              </w:rPr>
              <w:t>Signature:</w:t>
            </w:r>
          </w:p>
          <w:p w14:paraId="5784CEF9" w14:textId="77777777" w:rsidR="00737593" w:rsidRPr="00FE3EE7" w:rsidRDefault="00737593" w:rsidP="00C965D5">
            <w:pPr>
              <w:rPr>
                <w:rFonts w:cs="Arial"/>
                <w:b/>
                <w:sz w:val="20"/>
              </w:rPr>
            </w:pPr>
          </w:p>
          <w:p w14:paraId="1D050924" w14:textId="77777777" w:rsidR="00737593" w:rsidRPr="00FE3EE7" w:rsidRDefault="00737593" w:rsidP="00C965D5">
            <w:pPr>
              <w:rPr>
                <w:rFonts w:cs="Arial"/>
                <w:b/>
                <w:sz w:val="20"/>
              </w:rPr>
            </w:pPr>
            <w:r w:rsidRPr="00FE3EE7">
              <w:rPr>
                <w:rFonts w:cs="Arial"/>
                <w:b/>
                <w:sz w:val="20"/>
              </w:rPr>
              <w:t>Review Date:</w:t>
            </w:r>
          </w:p>
          <w:p w14:paraId="653C6605" w14:textId="77777777" w:rsidR="00737593" w:rsidRPr="00FE3EE7" w:rsidRDefault="00737593" w:rsidP="00C965D5">
            <w:pPr>
              <w:rPr>
                <w:rFonts w:cs="Arial"/>
                <w:b/>
              </w:rPr>
            </w:pPr>
            <w:r w:rsidRPr="00FE3EE7">
              <w:rPr>
                <w:rFonts w:cs="Arial"/>
                <w:b/>
                <w:sz w:val="20"/>
              </w:rPr>
              <w:t>Signature:</w:t>
            </w:r>
          </w:p>
        </w:tc>
      </w:tr>
      <w:tr w:rsidR="00737593" w:rsidRPr="008731A7" w14:paraId="31AA5C91" w14:textId="77777777" w:rsidTr="00C965D5">
        <w:trPr>
          <w:trHeight w:val="780"/>
        </w:trPr>
        <w:tc>
          <w:tcPr>
            <w:tcW w:w="9242" w:type="dxa"/>
            <w:gridSpan w:val="2"/>
            <w:tcBorders>
              <w:top w:val="single" w:sz="4" w:space="0" w:color="auto"/>
              <w:left w:val="single" w:sz="4" w:space="0" w:color="auto"/>
              <w:bottom w:val="single" w:sz="4" w:space="0" w:color="auto"/>
              <w:right w:val="single" w:sz="4" w:space="0" w:color="auto"/>
            </w:tcBorders>
          </w:tcPr>
          <w:p w14:paraId="23529503" w14:textId="77777777" w:rsidR="00737593" w:rsidRPr="00FE3EE7" w:rsidRDefault="00737593" w:rsidP="00C965D5">
            <w:pPr>
              <w:rPr>
                <w:rFonts w:cs="Arial"/>
                <w:b/>
                <w:sz w:val="20"/>
              </w:rPr>
            </w:pPr>
          </w:p>
          <w:p w14:paraId="322B664A" w14:textId="77777777" w:rsidR="00737593" w:rsidRPr="00FE3EE7" w:rsidRDefault="00737593" w:rsidP="00C965D5">
            <w:pPr>
              <w:rPr>
                <w:rFonts w:cs="Arial"/>
                <w:b/>
                <w:sz w:val="20"/>
              </w:rPr>
            </w:pPr>
            <w:r w:rsidRPr="00FE3EE7">
              <w:rPr>
                <w:rFonts w:cs="Arial"/>
                <w:b/>
                <w:sz w:val="20"/>
              </w:rPr>
              <w:t>Committee Member</w:t>
            </w:r>
          </w:p>
          <w:p w14:paraId="45FFE253" w14:textId="77777777" w:rsidR="00737593" w:rsidRPr="00FE3EE7" w:rsidRDefault="00737593" w:rsidP="00C965D5">
            <w:pPr>
              <w:rPr>
                <w:rFonts w:cs="Arial"/>
                <w:b/>
                <w:sz w:val="20"/>
              </w:rPr>
            </w:pPr>
            <w:r w:rsidRPr="00FE3EE7">
              <w:rPr>
                <w:rFonts w:cs="Arial"/>
                <w:b/>
                <w:sz w:val="20"/>
              </w:rPr>
              <w:t xml:space="preserve">Role of Signatory = </w:t>
            </w:r>
          </w:p>
          <w:p w14:paraId="049A61E6" w14:textId="77777777" w:rsidR="00737593" w:rsidRPr="00FE3EE7" w:rsidRDefault="00737593" w:rsidP="00C965D5">
            <w:pPr>
              <w:rPr>
                <w:rFonts w:cs="Arial"/>
                <w:b/>
                <w:sz w:val="20"/>
              </w:rPr>
            </w:pPr>
          </w:p>
        </w:tc>
      </w:tr>
    </w:tbl>
    <w:p w14:paraId="6FAE005D" w14:textId="77777777" w:rsidR="00737593" w:rsidRPr="00683589" w:rsidRDefault="00737593" w:rsidP="00737593">
      <w:pPr>
        <w:rPr>
          <w:rFonts w:cs="Arial"/>
        </w:rPr>
      </w:pPr>
    </w:p>
    <w:p w14:paraId="0150D9E3" w14:textId="77777777" w:rsidR="00737593" w:rsidRPr="0086271A" w:rsidRDefault="00737593" w:rsidP="00737593">
      <w:pPr>
        <w:widowControl w:val="0"/>
        <w:overflowPunct w:val="0"/>
        <w:autoSpaceDE w:val="0"/>
        <w:autoSpaceDN w:val="0"/>
        <w:adjustRightInd w:val="0"/>
        <w:rPr>
          <w:rFonts w:cs="Arial"/>
          <w:kern w:val="28"/>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737593" w:rsidRPr="00FE3EE7" w14:paraId="4DD40DDF" w14:textId="77777777" w:rsidTr="00C965D5">
        <w:tc>
          <w:tcPr>
            <w:tcW w:w="4621" w:type="dxa"/>
            <w:tcBorders>
              <w:top w:val="single" w:sz="4" w:space="0" w:color="auto"/>
              <w:left w:val="single" w:sz="4" w:space="0" w:color="auto"/>
              <w:bottom w:val="single" w:sz="4" w:space="0" w:color="auto"/>
              <w:right w:val="single" w:sz="4" w:space="0" w:color="auto"/>
            </w:tcBorders>
          </w:tcPr>
          <w:p w14:paraId="15C394BC" w14:textId="77777777" w:rsidR="00737593" w:rsidRPr="00FE3EE7" w:rsidRDefault="00737593" w:rsidP="00C965D5">
            <w:pPr>
              <w:rPr>
                <w:rFonts w:cs="Arial"/>
                <w:b/>
                <w:sz w:val="20"/>
              </w:rPr>
            </w:pPr>
          </w:p>
          <w:p w14:paraId="0B2DBDC7" w14:textId="77777777" w:rsidR="00737593" w:rsidRPr="00FE3EE7" w:rsidRDefault="00737593" w:rsidP="00C965D5">
            <w:pPr>
              <w:rPr>
                <w:rFonts w:cs="Arial"/>
                <w:b/>
                <w:sz w:val="20"/>
              </w:rPr>
            </w:pPr>
            <w:r w:rsidRPr="00FE3EE7">
              <w:rPr>
                <w:rFonts w:cs="Arial"/>
                <w:b/>
                <w:sz w:val="20"/>
              </w:rPr>
              <w:t xml:space="preserve">Date Agreed:         </w:t>
            </w:r>
          </w:p>
          <w:p w14:paraId="74D63339" w14:textId="77777777" w:rsidR="00737593" w:rsidRPr="00FE3EE7" w:rsidRDefault="00737593" w:rsidP="00C965D5">
            <w:pPr>
              <w:rPr>
                <w:rFonts w:cs="Arial"/>
                <w:b/>
                <w:sz w:val="20"/>
              </w:rPr>
            </w:pPr>
          </w:p>
          <w:p w14:paraId="5878158B" w14:textId="77777777" w:rsidR="00737593" w:rsidRPr="00FE3EE7" w:rsidRDefault="00737593" w:rsidP="00C965D5">
            <w:pPr>
              <w:rPr>
                <w:rFonts w:cs="Arial"/>
                <w:b/>
                <w:sz w:val="20"/>
              </w:rPr>
            </w:pPr>
            <w:r w:rsidRPr="00FE3EE7">
              <w:rPr>
                <w:rFonts w:cs="Arial"/>
                <w:b/>
                <w:sz w:val="20"/>
              </w:rPr>
              <w:t xml:space="preserve">Signed by: </w:t>
            </w:r>
          </w:p>
          <w:p w14:paraId="11DF5316" w14:textId="77777777" w:rsidR="00737593" w:rsidRPr="00FE3EE7" w:rsidRDefault="00737593" w:rsidP="00C965D5">
            <w:pPr>
              <w:rPr>
                <w:rFonts w:cs="Arial"/>
                <w:b/>
                <w:sz w:val="20"/>
              </w:rPr>
            </w:pPr>
          </w:p>
          <w:p w14:paraId="3F832173" w14:textId="77777777" w:rsidR="00737593" w:rsidRPr="00FE3EE7" w:rsidRDefault="00737593" w:rsidP="00C965D5">
            <w:pPr>
              <w:rPr>
                <w:rFonts w:cs="Arial"/>
                <w:b/>
                <w:sz w:val="20"/>
              </w:rPr>
            </w:pPr>
            <w:r w:rsidRPr="00FE3EE7">
              <w:rPr>
                <w:rFonts w:cs="Arial"/>
                <w:b/>
                <w:sz w:val="20"/>
              </w:rPr>
              <w:t>Signature:</w:t>
            </w:r>
          </w:p>
          <w:p w14:paraId="24A703EF" w14:textId="77777777" w:rsidR="00737593" w:rsidRPr="00FE3EE7" w:rsidRDefault="00737593" w:rsidP="00C965D5">
            <w:pPr>
              <w:rPr>
                <w:rFonts w:cs="Arial"/>
                <w:b/>
                <w:sz w:val="20"/>
              </w:rPr>
            </w:pPr>
          </w:p>
        </w:tc>
        <w:tc>
          <w:tcPr>
            <w:tcW w:w="4621" w:type="dxa"/>
            <w:tcBorders>
              <w:top w:val="single" w:sz="4" w:space="0" w:color="auto"/>
              <w:left w:val="single" w:sz="4" w:space="0" w:color="auto"/>
              <w:bottom w:val="single" w:sz="4" w:space="0" w:color="auto"/>
              <w:right w:val="single" w:sz="4" w:space="0" w:color="auto"/>
            </w:tcBorders>
          </w:tcPr>
          <w:p w14:paraId="364EA26B" w14:textId="77777777" w:rsidR="00737593" w:rsidRPr="00FE3EE7" w:rsidRDefault="00737593" w:rsidP="00C965D5">
            <w:pPr>
              <w:rPr>
                <w:rFonts w:cs="Arial"/>
                <w:b/>
                <w:sz w:val="20"/>
              </w:rPr>
            </w:pPr>
          </w:p>
          <w:p w14:paraId="01B9BE5D" w14:textId="77777777" w:rsidR="00737593" w:rsidRPr="00FE3EE7" w:rsidRDefault="00737593" w:rsidP="00C965D5">
            <w:pPr>
              <w:rPr>
                <w:rFonts w:cs="Arial"/>
                <w:b/>
                <w:sz w:val="20"/>
              </w:rPr>
            </w:pPr>
            <w:r w:rsidRPr="00FE3EE7">
              <w:rPr>
                <w:rFonts w:cs="Arial"/>
                <w:b/>
                <w:sz w:val="20"/>
              </w:rPr>
              <w:t xml:space="preserve">Review Date: </w:t>
            </w:r>
          </w:p>
          <w:p w14:paraId="4DC8A0F1" w14:textId="77777777" w:rsidR="00737593" w:rsidRPr="00FE3EE7" w:rsidRDefault="00737593" w:rsidP="00C965D5">
            <w:pPr>
              <w:rPr>
                <w:rFonts w:cs="Arial"/>
                <w:b/>
                <w:sz w:val="20"/>
              </w:rPr>
            </w:pPr>
            <w:r w:rsidRPr="00FE3EE7">
              <w:rPr>
                <w:rFonts w:cs="Arial"/>
                <w:b/>
                <w:sz w:val="20"/>
              </w:rPr>
              <w:t>Signature:</w:t>
            </w:r>
          </w:p>
          <w:p w14:paraId="24D32F5F" w14:textId="77777777" w:rsidR="00737593" w:rsidRPr="00FE3EE7" w:rsidRDefault="00737593" w:rsidP="00C965D5">
            <w:pPr>
              <w:rPr>
                <w:rFonts w:cs="Arial"/>
                <w:b/>
                <w:sz w:val="20"/>
              </w:rPr>
            </w:pPr>
          </w:p>
          <w:p w14:paraId="54CD169E" w14:textId="77777777" w:rsidR="00737593" w:rsidRPr="00FE3EE7" w:rsidRDefault="00737593" w:rsidP="00C965D5">
            <w:pPr>
              <w:rPr>
                <w:rFonts w:cs="Arial"/>
                <w:b/>
                <w:sz w:val="20"/>
              </w:rPr>
            </w:pPr>
            <w:r w:rsidRPr="00FE3EE7">
              <w:rPr>
                <w:rFonts w:cs="Arial"/>
                <w:b/>
                <w:sz w:val="20"/>
              </w:rPr>
              <w:t>Review Date:</w:t>
            </w:r>
          </w:p>
          <w:p w14:paraId="5AE993B3" w14:textId="77777777" w:rsidR="00737593" w:rsidRPr="00FE3EE7" w:rsidRDefault="00737593" w:rsidP="00C965D5">
            <w:pPr>
              <w:rPr>
                <w:rFonts w:cs="Arial"/>
                <w:b/>
              </w:rPr>
            </w:pPr>
            <w:r w:rsidRPr="00FE3EE7">
              <w:rPr>
                <w:rFonts w:cs="Arial"/>
                <w:b/>
                <w:sz w:val="20"/>
              </w:rPr>
              <w:t>Signature:</w:t>
            </w:r>
          </w:p>
        </w:tc>
      </w:tr>
      <w:tr w:rsidR="00737593" w:rsidRPr="00FE3EE7" w14:paraId="68387903" w14:textId="77777777" w:rsidTr="00C965D5">
        <w:trPr>
          <w:trHeight w:val="780"/>
        </w:trPr>
        <w:tc>
          <w:tcPr>
            <w:tcW w:w="9242" w:type="dxa"/>
            <w:gridSpan w:val="2"/>
            <w:tcBorders>
              <w:top w:val="single" w:sz="4" w:space="0" w:color="auto"/>
              <w:left w:val="single" w:sz="4" w:space="0" w:color="auto"/>
              <w:bottom w:val="single" w:sz="4" w:space="0" w:color="auto"/>
              <w:right w:val="single" w:sz="4" w:space="0" w:color="auto"/>
            </w:tcBorders>
          </w:tcPr>
          <w:p w14:paraId="5B2507AA" w14:textId="77777777" w:rsidR="00737593" w:rsidRPr="00FE3EE7" w:rsidRDefault="00737593" w:rsidP="00C965D5">
            <w:pPr>
              <w:rPr>
                <w:rFonts w:cs="Arial"/>
                <w:b/>
                <w:sz w:val="20"/>
              </w:rPr>
            </w:pPr>
          </w:p>
          <w:p w14:paraId="36A3F4ED" w14:textId="77777777" w:rsidR="00737593" w:rsidRPr="00FE3EE7" w:rsidRDefault="00737593" w:rsidP="00C965D5">
            <w:pPr>
              <w:rPr>
                <w:rFonts w:cs="Arial"/>
                <w:b/>
                <w:sz w:val="20"/>
              </w:rPr>
            </w:pPr>
            <w:r>
              <w:rPr>
                <w:rFonts w:cs="Arial"/>
                <w:b/>
                <w:sz w:val="20"/>
              </w:rPr>
              <w:t>Staff</w:t>
            </w:r>
            <w:r w:rsidRPr="00FE3EE7">
              <w:rPr>
                <w:rFonts w:cs="Arial"/>
                <w:b/>
                <w:sz w:val="20"/>
              </w:rPr>
              <w:t xml:space="preserve"> Member</w:t>
            </w:r>
          </w:p>
          <w:p w14:paraId="4AF7FEB7" w14:textId="77777777" w:rsidR="00737593" w:rsidRPr="00FE3EE7" w:rsidRDefault="00737593" w:rsidP="00C965D5">
            <w:pPr>
              <w:rPr>
                <w:rFonts w:cs="Arial"/>
                <w:b/>
                <w:sz w:val="20"/>
              </w:rPr>
            </w:pPr>
            <w:r w:rsidRPr="00FE3EE7">
              <w:rPr>
                <w:rFonts w:cs="Arial"/>
                <w:b/>
                <w:sz w:val="20"/>
              </w:rPr>
              <w:t xml:space="preserve">Role of Signatory = </w:t>
            </w:r>
          </w:p>
          <w:p w14:paraId="26F38B6C" w14:textId="77777777" w:rsidR="00737593" w:rsidRPr="00FE3EE7" w:rsidRDefault="00737593" w:rsidP="00C965D5">
            <w:pPr>
              <w:rPr>
                <w:rFonts w:cs="Arial"/>
                <w:b/>
                <w:sz w:val="20"/>
              </w:rPr>
            </w:pPr>
          </w:p>
        </w:tc>
      </w:tr>
    </w:tbl>
    <w:p w14:paraId="35EEA83C" w14:textId="77777777" w:rsidR="00367061" w:rsidRPr="00E01123" w:rsidRDefault="00367061" w:rsidP="001A4ECB">
      <w:pPr>
        <w:pStyle w:val="BodyText2"/>
        <w:numPr>
          <w:ilvl w:val="0"/>
          <w:numId w:val="0"/>
        </w:numPr>
        <w:spacing w:after="0"/>
      </w:pPr>
    </w:p>
    <w:p w14:paraId="1FB8CD95" w14:textId="77777777" w:rsidR="00367061" w:rsidRDefault="00367061" w:rsidP="001A4ECB">
      <w:pPr>
        <w:pStyle w:val="BodyText2"/>
        <w:numPr>
          <w:ilvl w:val="0"/>
          <w:numId w:val="0"/>
        </w:numPr>
        <w:spacing w:after="0"/>
      </w:pPr>
    </w:p>
    <w:sectPr w:rsidR="00367061" w:rsidSect="002B28CE">
      <w:headerReference w:type="default" r:id="rId9"/>
      <w:footerReference w:type="even" r:id="rId10"/>
      <w:footerReference w:type="default" r:id="rId11"/>
      <w:pgSz w:w="12240" w:h="15840"/>
      <w:pgMar w:top="1134" w:right="1418" w:bottom="1418" w:left="1418" w:header="720" w:footer="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592B" w14:textId="77777777" w:rsidR="002B28CE" w:rsidRDefault="002B28CE">
      <w:r>
        <w:separator/>
      </w:r>
    </w:p>
  </w:endnote>
  <w:endnote w:type="continuationSeparator" w:id="0">
    <w:p w14:paraId="6FD18FDF" w14:textId="77777777" w:rsidR="002B28CE" w:rsidRDefault="002B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5C3D" w14:textId="77777777" w:rsidR="00367061" w:rsidRDefault="003670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412517F" w14:textId="77777777" w:rsidR="00367061" w:rsidRDefault="00367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84A1" w14:textId="77777777" w:rsidR="00367061" w:rsidRDefault="003670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0ACB">
      <w:rPr>
        <w:rStyle w:val="PageNumber"/>
        <w:noProof/>
      </w:rPr>
      <w:t>1</w:t>
    </w:r>
    <w:r>
      <w:rPr>
        <w:rStyle w:val="PageNumber"/>
      </w:rPr>
      <w:fldChar w:fldCharType="end"/>
    </w:r>
  </w:p>
  <w:p w14:paraId="54DEDB4B" w14:textId="4557CAF0" w:rsidR="00CC66CB" w:rsidRDefault="00367061">
    <w:pPr>
      <w:pStyle w:val="Header"/>
      <w:rPr>
        <w:sz w:val="20"/>
      </w:rPr>
    </w:pPr>
    <w:r>
      <w:rPr>
        <w:sz w:val="20"/>
      </w:rPr>
      <w:t>Revised:</w:t>
    </w:r>
    <w:r w:rsidR="00737593">
      <w:rPr>
        <w:sz w:val="20"/>
      </w:rPr>
      <w:t xml:space="preserve"> Feb 2024</w:t>
    </w:r>
  </w:p>
  <w:p w14:paraId="048FBF0A" w14:textId="77777777" w:rsidR="001656B1" w:rsidRDefault="001656B1">
    <w:pPr>
      <w:pStyle w:val="Header"/>
      <w:rPr>
        <w:sz w:val="20"/>
      </w:rPr>
    </w:pPr>
  </w:p>
  <w:p w14:paraId="19A0A09A" w14:textId="77777777" w:rsidR="009E6F3F" w:rsidRDefault="009E6F3F">
    <w:pPr>
      <w:pStyle w:val="Header"/>
      <w:rPr>
        <w:sz w:val="20"/>
      </w:rPr>
    </w:pPr>
  </w:p>
  <w:p w14:paraId="423DEFBD" w14:textId="77777777" w:rsidR="000061AF" w:rsidRPr="00CC66CB" w:rsidRDefault="000061AF">
    <w:pPr>
      <w:pStyle w:val="Header"/>
      <w:rPr>
        <w:sz w:val="20"/>
      </w:rPr>
    </w:pPr>
  </w:p>
  <w:p w14:paraId="5D22FD8D" w14:textId="77777777" w:rsidR="00367061" w:rsidRDefault="003670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331D8" w14:textId="77777777" w:rsidR="002B28CE" w:rsidRDefault="002B28CE">
      <w:r>
        <w:separator/>
      </w:r>
    </w:p>
  </w:footnote>
  <w:footnote w:type="continuationSeparator" w:id="0">
    <w:p w14:paraId="4F491AFF" w14:textId="77777777" w:rsidR="002B28CE" w:rsidRDefault="002B2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8139A" w14:textId="4DBE3D7E" w:rsidR="00367061" w:rsidRPr="00737593" w:rsidRDefault="00737593" w:rsidP="00737593">
    <w:pPr>
      <w:pStyle w:val="Header"/>
      <w:jc w:val="center"/>
      <w:rPr>
        <w:szCs w:val="24"/>
      </w:rPr>
    </w:pPr>
    <w:r w:rsidRPr="00737593">
      <w:rPr>
        <w:szCs w:val="24"/>
      </w:rPr>
      <w:t xml:space="preserve">Whitchurch Under Fives </w:t>
    </w:r>
  </w:p>
  <w:p w14:paraId="3D44B384" w14:textId="77777777" w:rsidR="00367061" w:rsidRDefault="003670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2D9"/>
    <w:multiLevelType w:val="hybridMultilevel"/>
    <w:tmpl w:val="3BD4B03A"/>
    <w:lvl w:ilvl="0" w:tplc="6D8294F8">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5BA617A"/>
    <w:multiLevelType w:val="hybridMultilevel"/>
    <w:tmpl w:val="B644E6A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 w15:restartNumberingAfterBreak="0">
    <w:nsid w:val="082B15DD"/>
    <w:multiLevelType w:val="hybridMultilevel"/>
    <w:tmpl w:val="05084B0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67FA5"/>
    <w:multiLevelType w:val="hybridMultilevel"/>
    <w:tmpl w:val="66F0A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B107C"/>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72811A0"/>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84838F6"/>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F8B4D2C"/>
    <w:multiLevelType w:val="singleLevel"/>
    <w:tmpl w:val="58229CF8"/>
    <w:lvl w:ilvl="0">
      <w:numFmt w:val="bullet"/>
      <w:lvlText w:val="*"/>
      <w:lvlJc w:val="left"/>
      <w:pPr>
        <w:tabs>
          <w:tab w:val="num" w:pos="720"/>
        </w:tabs>
        <w:ind w:left="720" w:hanging="360"/>
      </w:pPr>
      <w:rPr>
        <w:rFonts w:ascii="Times New Roman" w:hAnsi="Times New Roman" w:hint="default"/>
      </w:rPr>
    </w:lvl>
  </w:abstractNum>
  <w:abstractNum w:abstractNumId="8" w15:restartNumberingAfterBreak="0">
    <w:nsid w:val="2512555B"/>
    <w:multiLevelType w:val="hybridMultilevel"/>
    <w:tmpl w:val="B694B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81669"/>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D0C5F60"/>
    <w:multiLevelType w:val="hybridMultilevel"/>
    <w:tmpl w:val="EB76C966"/>
    <w:lvl w:ilvl="0" w:tplc="6D8294F8">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3E070A"/>
    <w:multiLevelType w:val="hybridMultilevel"/>
    <w:tmpl w:val="5634776C"/>
    <w:lvl w:ilvl="0" w:tplc="8F2863CC">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1353"/>
        </w:tabs>
        <w:ind w:left="1353" w:hanging="360"/>
      </w:pPr>
      <w:rPr>
        <w:rFonts w:ascii="Courier New" w:hAnsi="Courier New" w:cs="Courier New" w:hint="default"/>
      </w:rPr>
    </w:lvl>
    <w:lvl w:ilvl="2" w:tplc="04090005" w:tentative="1">
      <w:start w:val="1"/>
      <w:numFmt w:val="bullet"/>
      <w:lvlText w:val=""/>
      <w:lvlJc w:val="left"/>
      <w:pPr>
        <w:tabs>
          <w:tab w:val="num" w:pos="2073"/>
        </w:tabs>
        <w:ind w:left="2073" w:hanging="360"/>
      </w:pPr>
      <w:rPr>
        <w:rFonts w:ascii="Wingdings" w:hAnsi="Wingdings" w:hint="default"/>
      </w:rPr>
    </w:lvl>
    <w:lvl w:ilvl="3" w:tplc="04090001" w:tentative="1">
      <w:start w:val="1"/>
      <w:numFmt w:val="bullet"/>
      <w:lvlText w:val=""/>
      <w:lvlJc w:val="left"/>
      <w:pPr>
        <w:tabs>
          <w:tab w:val="num" w:pos="2793"/>
        </w:tabs>
        <w:ind w:left="2793" w:hanging="360"/>
      </w:pPr>
      <w:rPr>
        <w:rFonts w:ascii="Symbol" w:hAnsi="Symbol" w:hint="default"/>
      </w:rPr>
    </w:lvl>
    <w:lvl w:ilvl="4" w:tplc="04090003" w:tentative="1">
      <w:start w:val="1"/>
      <w:numFmt w:val="bullet"/>
      <w:lvlText w:val="o"/>
      <w:lvlJc w:val="left"/>
      <w:pPr>
        <w:tabs>
          <w:tab w:val="num" w:pos="3513"/>
        </w:tabs>
        <w:ind w:left="3513" w:hanging="360"/>
      </w:pPr>
      <w:rPr>
        <w:rFonts w:ascii="Courier New" w:hAnsi="Courier New" w:cs="Courier New" w:hint="default"/>
      </w:rPr>
    </w:lvl>
    <w:lvl w:ilvl="5" w:tplc="04090005" w:tentative="1">
      <w:start w:val="1"/>
      <w:numFmt w:val="bullet"/>
      <w:lvlText w:val=""/>
      <w:lvlJc w:val="left"/>
      <w:pPr>
        <w:tabs>
          <w:tab w:val="num" w:pos="4233"/>
        </w:tabs>
        <w:ind w:left="4233" w:hanging="360"/>
      </w:pPr>
      <w:rPr>
        <w:rFonts w:ascii="Wingdings" w:hAnsi="Wingdings" w:hint="default"/>
      </w:rPr>
    </w:lvl>
    <w:lvl w:ilvl="6" w:tplc="04090001" w:tentative="1">
      <w:start w:val="1"/>
      <w:numFmt w:val="bullet"/>
      <w:lvlText w:val=""/>
      <w:lvlJc w:val="left"/>
      <w:pPr>
        <w:tabs>
          <w:tab w:val="num" w:pos="4953"/>
        </w:tabs>
        <w:ind w:left="4953" w:hanging="360"/>
      </w:pPr>
      <w:rPr>
        <w:rFonts w:ascii="Symbol" w:hAnsi="Symbol" w:hint="default"/>
      </w:rPr>
    </w:lvl>
    <w:lvl w:ilvl="7" w:tplc="04090003" w:tentative="1">
      <w:start w:val="1"/>
      <w:numFmt w:val="bullet"/>
      <w:lvlText w:val="o"/>
      <w:lvlJc w:val="left"/>
      <w:pPr>
        <w:tabs>
          <w:tab w:val="num" w:pos="5673"/>
        </w:tabs>
        <w:ind w:left="5673" w:hanging="360"/>
      </w:pPr>
      <w:rPr>
        <w:rFonts w:ascii="Courier New" w:hAnsi="Courier New" w:cs="Courier New" w:hint="default"/>
      </w:rPr>
    </w:lvl>
    <w:lvl w:ilvl="8" w:tplc="04090005" w:tentative="1">
      <w:start w:val="1"/>
      <w:numFmt w:val="bullet"/>
      <w:lvlText w:val=""/>
      <w:lvlJc w:val="left"/>
      <w:pPr>
        <w:tabs>
          <w:tab w:val="num" w:pos="6393"/>
        </w:tabs>
        <w:ind w:left="6393" w:hanging="360"/>
      </w:pPr>
      <w:rPr>
        <w:rFonts w:ascii="Wingdings" w:hAnsi="Wingdings" w:hint="default"/>
      </w:rPr>
    </w:lvl>
  </w:abstractNum>
  <w:abstractNum w:abstractNumId="12" w15:restartNumberingAfterBreak="0">
    <w:nsid w:val="41730F84"/>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47456EA"/>
    <w:multiLevelType w:val="hybridMultilevel"/>
    <w:tmpl w:val="95EAD3E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DA273C5"/>
    <w:multiLevelType w:val="singleLevel"/>
    <w:tmpl w:val="1C08ADDE"/>
    <w:lvl w:ilvl="0">
      <w:numFmt w:val="bullet"/>
      <w:lvlText w:val="-"/>
      <w:lvlJc w:val="left"/>
      <w:pPr>
        <w:tabs>
          <w:tab w:val="num" w:pos="720"/>
        </w:tabs>
        <w:ind w:left="720" w:hanging="360"/>
      </w:pPr>
      <w:rPr>
        <w:rFonts w:ascii="Times New Roman" w:hAnsi="Times New Roman" w:hint="default"/>
      </w:rPr>
    </w:lvl>
  </w:abstractNum>
  <w:abstractNum w:abstractNumId="15" w15:restartNumberingAfterBreak="0">
    <w:nsid w:val="4E0423CD"/>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EDA524D"/>
    <w:multiLevelType w:val="hybridMultilevel"/>
    <w:tmpl w:val="5A28204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36F17AE"/>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B6C1608"/>
    <w:multiLevelType w:val="hybridMultilevel"/>
    <w:tmpl w:val="58BCAEC0"/>
    <w:lvl w:ilvl="0" w:tplc="953C891E">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2B86D03"/>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3614227"/>
    <w:multiLevelType w:val="singleLevel"/>
    <w:tmpl w:val="73C846BA"/>
    <w:lvl w:ilvl="0">
      <w:start w:val="1"/>
      <w:numFmt w:val="bullet"/>
      <w:pStyle w:val="BodyText"/>
      <w:lvlText w:val=""/>
      <w:lvlJc w:val="left"/>
      <w:pPr>
        <w:tabs>
          <w:tab w:val="num" w:pos="360"/>
        </w:tabs>
        <w:ind w:left="360" w:hanging="360"/>
      </w:pPr>
      <w:rPr>
        <w:rFonts w:ascii="Wingdings" w:hAnsi="Wingdings" w:hint="default"/>
        <w:sz w:val="28"/>
      </w:rPr>
    </w:lvl>
  </w:abstractNum>
  <w:abstractNum w:abstractNumId="21" w15:restartNumberingAfterBreak="0">
    <w:nsid w:val="639763AF"/>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6F63638"/>
    <w:multiLevelType w:val="hybridMultilevel"/>
    <w:tmpl w:val="7CECEC32"/>
    <w:lvl w:ilvl="0" w:tplc="04090001">
      <w:start w:val="1"/>
      <w:numFmt w:val="bullet"/>
      <w:lvlText w:val=""/>
      <w:lvlJc w:val="left"/>
      <w:pPr>
        <w:tabs>
          <w:tab w:val="num" w:pos="643"/>
        </w:tabs>
        <w:ind w:left="64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1223E"/>
    <w:multiLevelType w:val="hybridMultilevel"/>
    <w:tmpl w:val="B9F8F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293571"/>
    <w:multiLevelType w:val="hybridMultilevel"/>
    <w:tmpl w:val="657251BA"/>
    <w:lvl w:ilvl="0" w:tplc="6D8294F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010531A"/>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743A27AB"/>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77AE2AC3"/>
    <w:multiLevelType w:val="hybridMultilevel"/>
    <w:tmpl w:val="8BF0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6650F7"/>
    <w:multiLevelType w:val="hybridMultilevel"/>
    <w:tmpl w:val="52E2F746"/>
    <w:lvl w:ilvl="0" w:tplc="6D8294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773F2D"/>
    <w:multiLevelType w:val="singleLevel"/>
    <w:tmpl w:val="269472E4"/>
    <w:lvl w:ilvl="0">
      <w:start w:val="1"/>
      <w:numFmt w:val="bullet"/>
      <w:pStyle w:val="BodyText2"/>
      <w:lvlText w:val=""/>
      <w:lvlJc w:val="left"/>
      <w:pPr>
        <w:tabs>
          <w:tab w:val="num" w:pos="360"/>
        </w:tabs>
        <w:ind w:left="360" w:hanging="360"/>
      </w:pPr>
      <w:rPr>
        <w:rFonts w:ascii="Wingdings" w:hAnsi="Wingdings" w:hint="default"/>
        <w:sz w:val="28"/>
      </w:rPr>
    </w:lvl>
  </w:abstractNum>
  <w:num w:numId="1" w16cid:durableId="1482044154">
    <w:abstractNumId w:val="7"/>
  </w:num>
  <w:num w:numId="2" w16cid:durableId="933785004">
    <w:abstractNumId w:val="15"/>
  </w:num>
  <w:num w:numId="3" w16cid:durableId="141653964">
    <w:abstractNumId w:val="9"/>
  </w:num>
  <w:num w:numId="4" w16cid:durableId="444858612">
    <w:abstractNumId w:val="25"/>
  </w:num>
  <w:num w:numId="5" w16cid:durableId="619608300">
    <w:abstractNumId w:val="12"/>
  </w:num>
  <w:num w:numId="6" w16cid:durableId="1402829911">
    <w:abstractNumId w:val="21"/>
  </w:num>
  <w:num w:numId="7" w16cid:durableId="1866942131">
    <w:abstractNumId w:val="4"/>
  </w:num>
  <w:num w:numId="8" w16cid:durableId="1400714505">
    <w:abstractNumId w:val="6"/>
  </w:num>
  <w:num w:numId="9" w16cid:durableId="728963121">
    <w:abstractNumId w:val="19"/>
  </w:num>
  <w:num w:numId="10" w16cid:durableId="1400056479">
    <w:abstractNumId w:val="17"/>
  </w:num>
  <w:num w:numId="11" w16cid:durableId="1257791006">
    <w:abstractNumId w:val="20"/>
  </w:num>
  <w:num w:numId="12" w16cid:durableId="608851111">
    <w:abstractNumId w:val="29"/>
  </w:num>
  <w:num w:numId="13" w16cid:durableId="674920480">
    <w:abstractNumId w:val="26"/>
  </w:num>
  <w:num w:numId="14" w16cid:durableId="803347376">
    <w:abstractNumId w:val="14"/>
  </w:num>
  <w:num w:numId="15" w16cid:durableId="15891133">
    <w:abstractNumId w:val="5"/>
  </w:num>
  <w:num w:numId="16" w16cid:durableId="1370566755">
    <w:abstractNumId w:val="11"/>
  </w:num>
  <w:num w:numId="17" w16cid:durableId="418140866">
    <w:abstractNumId w:val="22"/>
  </w:num>
  <w:num w:numId="18" w16cid:durableId="1131945608">
    <w:abstractNumId w:val="1"/>
  </w:num>
  <w:num w:numId="19" w16cid:durableId="1338311421">
    <w:abstractNumId w:val="18"/>
  </w:num>
  <w:num w:numId="20" w16cid:durableId="1852648650">
    <w:abstractNumId w:val="3"/>
  </w:num>
  <w:num w:numId="21" w16cid:durableId="252053441">
    <w:abstractNumId w:val="8"/>
  </w:num>
  <w:num w:numId="22" w16cid:durableId="36854975">
    <w:abstractNumId w:val="28"/>
  </w:num>
  <w:num w:numId="23" w16cid:durableId="11107814">
    <w:abstractNumId w:val="27"/>
  </w:num>
  <w:num w:numId="24" w16cid:durableId="33115629">
    <w:abstractNumId w:val="24"/>
  </w:num>
  <w:num w:numId="25" w16cid:durableId="253973810">
    <w:abstractNumId w:val="16"/>
  </w:num>
  <w:num w:numId="26" w16cid:durableId="384645929">
    <w:abstractNumId w:val="13"/>
  </w:num>
  <w:num w:numId="27" w16cid:durableId="2001107695">
    <w:abstractNumId w:val="2"/>
  </w:num>
  <w:num w:numId="28" w16cid:durableId="2105957893">
    <w:abstractNumId w:val="0"/>
  </w:num>
  <w:num w:numId="29" w16cid:durableId="1025330951">
    <w:abstractNumId w:val="10"/>
  </w:num>
  <w:num w:numId="30" w16cid:durableId="20288258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B9"/>
    <w:rsid w:val="000061AF"/>
    <w:rsid w:val="0006482C"/>
    <w:rsid w:val="000F0F30"/>
    <w:rsid w:val="000F18D6"/>
    <w:rsid w:val="00143262"/>
    <w:rsid w:val="00144D7A"/>
    <w:rsid w:val="00164F11"/>
    <w:rsid w:val="001656B1"/>
    <w:rsid w:val="001A4ECB"/>
    <w:rsid w:val="0020247C"/>
    <w:rsid w:val="00203BB3"/>
    <w:rsid w:val="0022131E"/>
    <w:rsid w:val="002505B9"/>
    <w:rsid w:val="002661A2"/>
    <w:rsid w:val="00266FC9"/>
    <w:rsid w:val="00267E68"/>
    <w:rsid w:val="002B28CE"/>
    <w:rsid w:val="002B7FFD"/>
    <w:rsid w:val="002F53A7"/>
    <w:rsid w:val="00367061"/>
    <w:rsid w:val="003723FE"/>
    <w:rsid w:val="00384015"/>
    <w:rsid w:val="003A039E"/>
    <w:rsid w:val="003C572B"/>
    <w:rsid w:val="003C6A17"/>
    <w:rsid w:val="003F03DF"/>
    <w:rsid w:val="003F7B27"/>
    <w:rsid w:val="00403FC5"/>
    <w:rsid w:val="00466609"/>
    <w:rsid w:val="0049370E"/>
    <w:rsid w:val="00495FE5"/>
    <w:rsid w:val="004A180B"/>
    <w:rsid w:val="004B08E0"/>
    <w:rsid w:val="004C078D"/>
    <w:rsid w:val="004E5094"/>
    <w:rsid w:val="00565016"/>
    <w:rsid w:val="005C1D8A"/>
    <w:rsid w:val="005C3D43"/>
    <w:rsid w:val="005F3F65"/>
    <w:rsid w:val="00644E8C"/>
    <w:rsid w:val="00647225"/>
    <w:rsid w:val="00677CCE"/>
    <w:rsid w:val="006B0ACB"/>
    <w:rsid w:val="006B3731"/>
    <w:rsid w:val="00714C59"/>
    <w:rsid w:val="00737593"/>
    <w:rsid w:val="00750816"/>
    <w:rsid w:val="0077568E"/>
    <w:rsid w:val="0079443A"/>
    <w:rsid w:val="00795575"/>
    <w:rsid w:val="00802109"/>
    <w:rsid w:val="00803D7F"/>
    <w:rsid w:val="0081378F"/>
    <w:rsid w:val="008168B0"/>
    <w:rsid w:val="00826E09"/>
    <w:rsid w:val="008450E8"/>
    <w:rsid w:val="00871836"/>
    <w:rsid w:val="008748C5"/>
    <w:rsid w:val="00891963"/>
    <w:rsid w:val="008B35F3"/>
    <w:rsid w:val="008C22D2"/>
    <w:rsid w:val="008D59EF"/>
    <w:rsid w:val="00902B17"/>
    <w:rsid w:val="00945916"/>
    <w:rsid w:val="009563A5"/>
    <w:rsid w:val="009567B8"/>
    <w:rsid w:val="009C0EC7"/>
    <w:rsid w:val="009C2A47"/>
    <w:rsid w:val="009E6F3F"/>
    <w:rsid w:val="00A07B81"/>
    <w:rsid w:val="00A3533B"/>
    <w:rsid w:val="00A50333"/>
    <w:rsid w:val="00A52741"/>
    <w:rsid w:val="00A62548"/>
    <w:rsid w:val="00A722E3"/>
    <w:rsid w:val="00AB663B"/>
    <w:rsid w:val="00AE0661"/>
    <w:rsid w:val="00B038F6"/>
    <w:rsid w:val="00B579FF"/>
    <w:rsid w:val="00B94808"/>
    <w:rsid w:val="00BE0EA8"/>
    <w:rsid w:val="00C37D80"/>
    <w:rsid w:val="00C5091D"/>
    <w:rsid w:val="00C83BAB"/>
    <w:rsid w:val="00C84690"/>
    <w:rsid w:val="00CA160E"/>
    <w:rsid w:val="00CC66CB"/>
    <w:rsid w:val="00CE63A1"/>
    <w:rsid w:val="00D13413"/>
    <w:rsid w:val="00D3657F"/>
    <w:rsid w:val="00D42F7F"/>
    <w:rsid w:val="00D63458"/>
    <w:rsid w:val="00D63D73"/>
    <w:rsid w:val="00D7537C"/>
    <w:rsid w:val="00D774DE"/>
    <w:rsid w:val="00D81DE7"/>
    <w:rsid w:val="00D823D6"/>
    <w:rsid w:val="00D90364"/>
    <w:rsid w:val="00DC0504"/>
    <w:rsid w:val="00DE03D1"/>
    <w:rsid w:val="00E01123"/>
    <w:rsid w:val="00E022CF"/>
    <w:rsid w:val="00E31D0C"/>
    <w:rsid w:val="00E552EC"/>
    <w:rsid w:val="00E642EA"/>
    <w:rsid w:val="00E863F0"/>
    <w:rsid w:val="00EF7EC1"/>
    <w:rsid w:val="00F25120"/>
    <w:rsid w:val="00F54435"/>
    <w:rsid w:val="00F7477C"/>
    <w:rsid w:val="00FB2BA5"/>
    <w:rsid w:val="00FC1FF4"/>
    <w:rsid w:val="00FF2C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D3FD4"/>
  <w15:docId w15:val="{CEFC594E-521C-4354-AB87-09FE6C1B7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u w:val="single"/>
    </w:rPr>
  </w:style>
  <w:style w:type="paragraph" w:styleId="BodyText">
    <w:name w:val="Body Text"/>
    <w:basedOn w:val="Normal"/>
    <w:pPr>
      <w:numPr>
        <w:numId w:val="11"/>
      </w:numPr>
      <w:spacing w:after="120"/>
      <w:jc w:val="both"/>
    </w:pPr>
    <w:rPr>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numPr>
        <w:numId w:val="12"/>
      </w:numPr>
      <w:spacing w:after="240"/>
      <w:jc w:val="both"/>
    </w:pPr>
    <w:rPr>
      <w:sz w:val="28"/>
    </w:rPr>
  </w:style>
  <w:style w:type="paragraph" w:styleId="Subtitle">
    <w:name w:val="Subtitle"/>
    <w:basedOn w:val="Normal"/>
    <w:qFormat/>
    <w:rPr>
      <w:b/>
      <w:sz w:val="36"/>
      <w:u w:val="single"/>
    </w:rPr>
  </w:style>
  <w:style w:type="paragraph" w:styleId="BodyText3">
    <w:name w:val="Body Text 3"/>
    <w:basedOn w:val="Normal"/>
    <w:rPr>
      <w:b/>
      <w:sz w:val="28"/>
    </w:rPr>
  </w:style>
  <w:style w:type="character" w:styleId="Hyperlink">
    <w:name w:val="Hyperlink"/>
    <w:basedOn w:val="DefaultParagraphFont"/>
    <w:rsid w:val="00FF2C79"/>
    <w:rPr>
      <w:color w:val="0000FF"/>
      <w:u w:val="single"/>
    </w:rPr>
  </w:style>
  <w:style w:type="character" w:styleId="FollowedHyperlink">
    <w:name w:val="FollowedHyperlink"/>
    <w:basedOn w:val="DefaultParagraphFont"/>
    <w:rsid w:val="00C83BAB"/>
    <w:rPr>
      <w:color w:val="800080" w:themeColor="followedHyperlink"/>
      <w:u w:val="single"/>
    </w:rPr>
  </w:style>
  <w:style w:type="paragraph" w:styleId="BalloonText">
    <w:name w:val="Balloon Text"/>
    <w:basedOn w:val="Normal"/>
    <w:link w:val="BalloonTextChar"/>
    <w:rsid w:val="003F7B27"/>
    <w:rPr>
      <w:rFonts w:ascii="Tahoma" w:hAnsi="Tahoma" w:cs="Tahoma"/>
      <w:sz w:val="16"/>
      <w:szCs w:val="16"/>
    </w:rPr>
  </w:style>
  <w:style w:type="character" w:customStyle="1" w:styleId="BalloonTextChar">
    <w:name w:val="Balloon Text Char"/>
    <w:basedOn w:val="DefaultParagraphFont"/>
    <w:link w:val="BalloonText"/>
    <w:rsid w:val="003F7B27"/>
    <w:rPr>
      <w:rFonts w:ascii="Tahoma" w:hAnsi="Tahoma" w:cs="Tahoma"/>
      <w:sz w:val="16"/>
      <w:szCs w:val="16"/>
      <w:lang w:eastAsia="en-US"/>
    </w:rPr>
  </w:style>
  <w:style w:type="paragraph" w:styleId="ListParagraph">
    <w:name w:val="List Paragraph"/>
    <w:basedOn w:val="Normal"/>
    <w:uiPriority w:val="34"/>
    <w:qFormat/>
    <w:rsid w:val="00F25120"/>
    <w:pPr>
      <w:ind w:left="720"/>
      <w:contextualSpacing/>
    </w:pPr>
  </w:style>
  <w:style w:type="character" w:styleId="UnresolvedMention">
    <w:name w:val="Unresolved Mention"/>
    <w:basedOn w:val="DefaultParagraphFont"/>
    <w:uiPriority w:val="99"/>
    <w:semiHidden/>
    <w:unhideWhenUsed/>
    <w:rsid w:val="00D36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data-prot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co.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1229</Words>
  <Characters>7008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EXAMPLE OF A CONFIDENTIALITY &amp; DATA PROTECTION POLICY</vt:lpstr>
    </vt:vector>
  </TitlesOfParts>
  <Company>BAND</Company>
  <LinksUpToDate>false</LinksUpToDate>
  <CharactersWithSpaces>8221</CharactersWithSpaces>
  <SharedDoc>false</SharedDoc>
  <HLinks>
    <vt:vector size="18" baseType="variant">
      <vt:variant>
        <vt:i4>6815810</vt:i4>
      </vt:variant>
      <vt:variant>
        <vt:i4>6</vt:i4>
      </vt:variant>
      <vt:variant>
        <vt:i4>0</vt:i4>
      </vt:variant>
      <vt:variant>
        <vt:i4>5</vt:i4>
      </vt:variant>
      <vt:variant>
        <vt:lpwstr>http://www.bristolpartnership.org/images/stories/4_Information_Sharing_Protocol_Practitioners_Handbook.pdf</vt:lpwstr>
      </vt:variant>
      <vt:variant>
        <vt:lpwstr/>
      </vt:variant>
      <vt:variant>
        <vt:i4>6684727</vt:i4>
      </vt:variant>
      <vt:variant>
        <vt:i4>3</vt:i4>
      </vt:variant>
      <vt:variant>
        <vt:i4>0</vt:i4>
      </vt:variant>
      <vt:variant>
        <vt:i4>5</vt:i4>
      </vt:variant>
      <vt:variant>
        <vt:lpwstr>http://www.ico.gov.uk/</vt:lpwstr>
      </vt:variant>
      <vt:variant>
        <vt:lpwstr/>
      </vt:variant>
      <vt:variant>
        <vt:i4>6684727</vt:i4>
      </vt:variant>
      <vt:variant>
        <vt:i4>0</vt:i4>
      </vt:variant>
      <vt:variant>
        <vt:i4>0</vt:i4>
      </vt:variant>
      <vt:variant>
        <vt:i4>5</vt:i4>
      </vt:variant>
      <vt:variant>
        <vt:lpwstr>http://www.ico.gov.uk/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CONFIDENTIALITY &amp; DATA PROTECTION POLICY</dc:title>
  <dc:creator>Computer User</dc:creator>
  <cp:lastModifiedBy>447508705354</cp:lastModifiedBy>
  <cp:revision>3</cp:revision>
  <cp:lastPrinted>2008-09-03T14:44:00Z</cp:lastPrinted>
  <dcterms:created xsi:type="dcterms:W3CDTF">2024-02-01T14:18:00Z</dcterms:created>
  <dcterms:modified xsi:type="dcterms:W3CDTF">2024-02-01T14:19:00Z</dcterms:modified>
</cp:coreProperties>
</file>