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BAB9" w14:textId="77777777" w:rsidR="00367061" w:rsidRDefault="00367061">
      <w:pPr>
        <w:pStyle w:val="Title"/>
        <w:jc w:val="left"/>
        <w:rPr>
          <w:sz w:val="20"/>
          <w:u w:val="none"/>
        </w:rPr>
      </w:pPr>
    </w:p>
    <w:p w14:paraId="419B0F3E" w14:textId="77777777" w:rsidR="00367061" w:rsidRPr="00A722E3" w:rsidRDefault="00367061" w:rsidP="00C37D80">
      <w:pPr>
        <w:pStyle w:val="Title"/>
        <w:rPr>
          <w:sz w:val="32"/>
        </w:rPr>
      </w:pPr>
      <w:r w:rsidRPr="00A722E3">
        <w:rPr>
          <w:sz w:val="32"/>
        </w:rPr>
        <w:t>Confidentiality &amp; Data Protection Policy</w:t>
      </w:r>
    </w:p>
    <w:p w14:paraId="74A494AA" w14:textId="77777777" w:rsidR="009E6F3F" w:rsidRDefault="009E6F3F" w:rsidP="00A50333">
      <w:pPr>
        <w:pStyle w:val="BodyText3"/>
      </w:pPr>
    </w:p>
    <w:p w14:paraId="68E8211C" w14:textId="77777777" w:rsidR="009E6F3F" w:rsidRDefault="009E6F3F" w:rsidP="00A50333">
      <w:pPr>
        <w:pStyle w:val="BodyText3"/>
      </w:pPr>
      <w:r>
        <w:t>Overview</w:t>
      </w:r>
    </w:p>
    <w:p w14:paraId="2C4B29FB" w14:textId="77777777" w:rsidR="0086522F" w:rsidRPr="006D5532" w:rsidRDefault="0086522F" w:rsidP="0086522F">
      <w:pPr>
        <w:rPr>
          <w:rFonts w:cs="Arial"/>
          <w:szCs w:val="24"/>
        </w:rPr>
      </w:pPr>
      <w:r w:rsidRPr="006D5532">
        <w:rPr>
          <w:rFonts w:cs="Arial"/>
          <w:szCs w:val="24"/>
        </w:rPr>
        <w:t>All information on children, families and anyone working at pre-school is kept securely and treated in confidence. Information will only be shared if the parents/carers/staff/co-workers gives their permission or there appears to be a child protection issue. The details are easily accessible if any information is required for inspection by Ofsted.</w:t>
      </w:r>
    </w:p>
    <w:p w14:paraId="5A9650DB" w14:textId="77777777" w:rsidR="0086522F" w:rsidRPr="006D5532" w:rsidRDefault="0086522F" w:rsidP="00A50333">
      <w:pPr>
        <w:pStyle w:val="BodyText3"/>
        <w:rPr>
          <w:b w:val="0"/>
          <w:sz w:val="24"/>
          <w:szCs w:val="24"/>
        </w:rPr>
      </w:pPr>
    </w:p>
    <w:p w14:paraId="53A8D71F" w14:textId="77777777" w:rsidR="009E6F3F" w:rsidRPr="006D5532" w:rsidRDefault="009E6F3F" w:rsidP="00A50333">
      <w:pPr>
        <w:pStyle w:val="BodyText3"/>
        <w:rPr>
          <w:b w:val="0"/>
          <w:sz w:val="24"/>
          <w:szCs w:val="24"/>
        </w:rPr>
      </w:pPr>
      <w:r w:rsidRPr="006D5532">
        <w:rPr>
          <w:b w:val="0"/>
          <w:sz w:val="24"/>
          <w:szCs w:val="24"/>
        </w:rPr>
        <w:t>We understand that at times, the work of the setting and with children and families will bring our staff into contact with confidential information. To ensure that all use and work in the setting can do so in confidence, confidentiality will be respected in the following way:</w:t>
      </w:r>
    </w:p>
    <w:p w14:paraId="0F5199E1" w14:textId="77777777" w:rsidR="00367061" w:rsidRPr="00E01123" w:rsidRDefault="00367061">
      <w:pPr>
        <w:pStyle w:val="Heading1"/>
      </w:pPr>
      <w:r w:rsidRPr="00E01123">
        <w:t>Aims</w:t>
      </w:r>
    </w:p>
    <w:p w14:paraId="48890981" w14:textId="64CAB122" w:rsidR="00E552EC" w:rsidRPr="006D5532" w:rsidRDefault="00367061" w:rsidP="00E552EC">
      <w:pPr>
        <w:pStyle w:val="BodyText"/>
        <w:numPr>
          <w:ilvl w:val="0"/>
          <w:numId w:val="16"/>
        </w:numPr>
        <w:jc w:val="left"/>
        <w:rPr>
          <w:sz w:val="24"/>
          <w:szCs w:val="24"/>
        </w:rPr>
      </w:pPr>
      <w:r w:rsidRPr="006D5532">
        <w:rPr>
          <w:sz w:val="24"/>
          <w:szCs w:val="24"/>
        </w:rPr>
        <w:t xml:space="preserve">The setting </w:t>
      </w:r>
      <w:r w:rsidR="00E552EC" w:rsidRPr="006D5532">
        <w:rPr>
          <w:sz w:val="24"/>
          <w:szCs w:val="24"/>
        </w:rPr>
        <w:t>will ensure that all information is stored and shared according to the regulations and guidance of</w:t>
      </w:r>
      <w:r w:rsidRPr="006D5532">
        <w:rPr>
          <w:sz w:val="24"/>
          <w:szCs w:val="24"/>
        </w:rPr>
        <w:t xml:space="preserve"> th</w:t>
      </w:r>
      <w:r w:rsidR="0086522F" w:rsidRPr="006D5532">
        <w:rPr>
          <w:sz w:val="24"/>
          <w:szCs w:val="24"/>
        </w:rPr>
        <w:t xml:space="preserve">e </w:t>
      </w:r>
      <w:r w:rsidR="00C340BF" w:rsidRPr="006D5532">
        <w:rPr>
          <w:sz w:val="24"/>
          <w:szCs w:val="24"/>
        </w:rPr>
        <w:t>General Data Protection Requirements (GDPR) 2018</w:t>
      </w:r>
    </w:p>
    <w:p w14:paraId="4C3E7F9E" w14:textId="77777777" w:rsidR="0086522F" w:rsidRPr="006D5532" w:rsidRDefault="0086522F" w:rsidP="0086522F">
      <w:pPr>
        <w:pStyle w:val="ListParagraph"/>
        <w:numPr>
          <w:ilvl w:val="0"/>
          <w:numId w:val="16"/>
        </w:numPr>
        <w:rPr>
          <w:rFonts w:cs="Arial"/>
          <w:bCs/>
          <w:szCs w:val="24"/>
        </w:rPr>
      </w:pPr>
      <w:r w:rsidRPr="006D5532">
        <w:rPr>
          <w:rFonts w:cs="Arial"/>
          <w:bCs/>
          <w:szCs w:val="24"/>
        </w:rPr>
        <w:t>Our aim is to work in an environment where you are happy that anything you tell us is kept confidential and other parents or adults cannot obtain your details.</w:t>
      </w:r>
    </w:p>
    <w:p w14:paraId="14B29D81" w14:textId="26ED9DAF" w:rsidR="00367061" w:rsidRPr="006D5532" w:rsidRDefault="00E552EC" w:rsidP="00E552EC">
      <w:pPr>
        <w:pStyle w:val="BodyText"/>
        <w:numPr>
          <w:ilvl w:val="0"/>
          <w:numId w:val="16"/>
        </w:numPr>
        <w:jc w:val="left"/>
        <w:rPr>
          <w:sz w:val="24"/>
          <w:szCs w:val="24"/>
        </w:rPr>
      </w:pPr>
      <w:r w:rsidRPr="006D5532">
        <w:rPr>
          <w:sz w:val="24"/>
          <w:szCs w:val="24"/>
        </w:rPr>
        <w:t>The setting will ensure</w:t>
      </w:r>
      <w:r w:rsidR="00367061" w:rsidRPr="006D5532">
        <w:rPr>
          <w:sz w:val="24"/>
          <w:szCs w:val="24"/>
        </w:rPr>
        <w:t xml:space="preserve"> staff are aware of the implications of the </w:t>
      </w:r>
      <w:r w:rsidR="00802950" w:rsidRPr="006D5532">
        <w:rPr>
          <w:sz w:val="24"/>
          <w:szCs w:val="24"/>
        </w:rPr>
        <w:t xml:space="preserve">GDPR 2018 </w:t>
      </w:r>
      <w:r w:rsidR="00367061" w:rsidRPr="006D5532">
        <w:rPr>
          <w:sz w:val="24"/>
          <w:szCs w:val="24"/>
        </w:rPr>
        <w:t>as it affects their roles and responsibilities within the setting.</w:t>
      </w:r>
    </w:p>
    <w:p w14:paraId="23510DD2" w14:textId="77777777" w:rsidR="00367061" w:rsidRPr="006D5532" w:rsidRDefault="00367061" w:rsidP="00E552EC">
      <w:pPr>
        <w:pStyle w:val="BodyText"/>
        <w:numPr>
          <w:ilvl w:val="0"/>
          <w:numId w:val="16"/>
        </w:numPr>
        <w:jc w:val="left"/>
        <w:rPr>
          <w:sz w:val="24"/>
          <w:szCs w:val="24"/>
        </w:rPr>
      </w:pPr>
      <w:r w:rsidRPr="006D5532">
        <w:rPr>
          <w:sz w:val="24"/>
          <w:szCs w:val="24"/>
        </w:rPr>
        <w:t xml:space="preserve">The setting </w:t>
      </w:r>
      <w:r w:rsidR="00E552EC" w:rsidRPr="006D5532">
        <w:rPr>
          <w:sz w:val="24"/>
          <w:szCs w:val="24"/>
        </w:rPr>
        <w:t>will ensure it facilitates an open approach</w:t>
      </w:r>
      <w:r w:rsidRPr="006D5532">
        <w:rPr>
          <w:sz w:val="24"/>
          <w:szCs w:val="24"/>
        </w:rPr>
        <w:t xml:space="preserve"> with the parents/carers with regard to its policies and procedures and the information that the setting holds on their child. </w:t>
      </w:r>
    </w:p>
    <w:p w14:paraId="778BEE5A" w14:textId="77777777" w:rsidR="00367061" w:rsidRPr="00E01123" w:rsidRDefault="00367061">
      <w:pPr>
        <w:pStyle w:val="Heading1"/>
      </w:pPr>
      <w:r w:rsidRPr="00E01123">
        <w:t>Procedure</w:t>
      </w:r>
    </w:p>
    <w:p w14:paraId="4E43F452" w14:textId="77777777" w:rsidR="00367061" w:rsidRPr="006D5532" w:rsidRDefault="00367061" w:rsidP="001A4ECB">
      <w:pPr>
        <w:pStyle w:val="BodyText2"/>
        <w:numPr>
          <w:ilvl w:val="0"/>
          <w:numId w:val="13"/>
        </w:numPr>
        <w:spacing w:after="0"/>
        <w:rPr>
          <w:sz w:val="24"/>
          <w:szCs w:val="24"/>
        </w:rPr>
      </w:pPr>
      <w:r w:rsidRPr="006D5532">
        <w:rPr>
          <w:sz w:val="24"/>
          <w:szCs w:val="24"/>
        </w:rPr>
        <w:t xml:space="preserve">Prior, written permission will be obtained to hold personal </w:t>
      </w:r>
      <w:r w:rsidR="0086522F" w:rsidRPr="006D5532">
        <w:rPr>
          <w:sz w:val="24"/>
          <w:szCs w:val="24"/>
        </w:rPr>
        <w:t xml:space="preserve">and emergency </w:t>
      </w:r>
      <w:r w:rsidRPr="006D5532">
        <w:rPr>
          <w:sz w:val="24"/>
          <w:szCs w:val="24"/>
        </w:rPr>
        <w:t>details on children and emplo</w:t>
      </w:r>
      <w:r w:rsidR="0086522F" w:rsidRPr="006D5532">
        <w:rPr>
          <w:sz w:val="24"/>
          <w:szCs w:val="24"/>
        </w:rPr>
        <w:t>yees, including details of the child’s GP.</w:t>
      </w:r>
    </w:p>
    <w:p w14:paraId="2000D0EC" w14:textId="77777777" w:rsidR="001A4ECB" w:rsidRPr="006D5532" w:rsidRDefault="001A4ECB" w:rsidP="001A4ECB">
      <w:pPr>
        <w:pStyle w:val="BodyText2"/>
        <w:numPr>
          <w:ilvl w:val="0"/>
          <w:numId w:val="0"/>
        </w:numPr>
        <w:spacing w:after="0"/>
        <w:rPr>
          <w:sz w:val="24"/>
          <w:szCs w:val="24"/>
        </w:rPr>
      </w:pPr>
    </w:p>
    <w:p w14:paraId="5A5BAD1F" w14:textId="04252A27" w:rsidR="00367061" w:rsidRPr="006D5532" w:rsidRDefault="002505B9" w:rsidP="00FF2C79">
      <w:pPr>
        <w:pStyle w:val="BodyText2"/>
        <w:numPr>
          <w:ilvl w:val="0"/>
          <w:numId w:val="13"/>
        </w:numPr>
        <w:rPr>
          <w:sz w:val="24"/>
          <w:szCs w:val="24"/>
        </w:rPr>
      </w:pPr>
      <w:r w:rsidRPr="006D5532">
        <w:rPr>
          <w:sz w:val="24"/>
          <w:szCs w:val="24"/>
        </w:rPr>
        <w:t>All personal</w:t>
      </w:r>
      <w:r w:rsidR="00367061" w:rsidRPr="006D5532">
        <w:rPr>
          <w:sz w:val="24"/>
          <w:szCs w:val="24"/>
        </w:rPr>
        <w:t xml:space="preserve"> records </w:t>
      </w:r>
      <w:r w:rsidRPr="006D5532">
        <w:rPr>
          <w:sz w:val="24"/>
          <w:szCs w:val="24"/>
        </w:rPr>
        <w:t xml:space="preserve">will be stored </w:t>
      </w:r>
      <w:r w:rsidR="00367061" w:rsidRPr="006D5532">
        <w:rPr>
          <w:sz w:val="24"/>
          <w:szCs w:val="24"/>
        </w:rPr>
        <w:t>in a secure location</w:t>
      </w:r>
      <w:r w:rsidR="00D816D4" w:rsidRPr="006D5532">
        <w:rPr>
          <w:sz w:val="24"/>
          <w:szCs w:val="24"/>
        </w:rPr>
        <w:t xml:space="preserve"> on site &amp; office</w:t>
      </w:r>
      <w:r w:rsidR="00367061" w:rsidRPr="006D5532">
        <w:rPr>
          <w:sz w:val="24"/>
          <w:szCs w:val="24"/>
        </w:rPr>
        <w:t>.</w:t>
      </w:r>
      <w:r w:rsidR="00FF2C79" w:rsidRPr="006D5532">
        <w:rPr>
          <w:sz w:val="24"/>
          <w:szCs w:val="24"/>
        </w:rPr>
        <w:t xml:space="preserve"> For paper records this means, within </w:t>
      </w:r>
      <w:r w:rsidR="00D816D4" w:rsidRPr="006D5532">
        <w:rPr>
          <w:sz w:val="24"/>
          <w:szCs w:val="24"/>
        </w:rPr>
        <w:t>saf</w:t>
      </w:r>
      <w:r w:rsidR="00FF2C79" w:rsidRPr="006D5532">
        <w:rPr>
          <w:sz w:val="24"/>
          <w:szCs w:val="24"/>
        </w:rPr>
        <w:t>e storage. For computer records this means that files will be password protected.</w:t>
      </w:r>
      <w:r w:rsidR="00C5091D" w:rsidRPr="006D5532">
        <w:rPr>
          <w:sz w:val="24"/>
          <w:szCs w:val="24"/>
        </w:rPr>
        <w:t xml:space="preserve"> Security measures will be implemented for any portable media equipment.</w:t>
      </w:r>
    </w:p>
    <w:p w14:paraId="0A0D71BB" w14:textId="77777777" w:rsidR="001A4ECB" w:rsidRPr="006D5532" w:rsidRDefault="001A4ECB" w:rsidP="001A4ECB">
      <w:pPr>
        <w:pStyle w:val="BodyText2"/>
        <w:numPr>
          <w:ilvl w:val="0"/>
          <w:numId w:val="0"/>
        </w:numPr>
        <w:spacing w:after="0"/>
        <w:rPr>
          <w:sz w:val="24"/>
          <w:szCs w:val="24"/>
        </w:rPr>
      </w:pPr>
    </w:p>
    <w:p w14:paraId="40D0C2E3" w14:textId="77777777" w:rsidR="001A4ECB" w:rsidRPr="006D5532" w:rsidRDefault="001A4ECB" w:rsidP="001A4ECB">
      <w:pPr>
        <w:numPr>
          <w:ilvl w:val="0"/>
          <w:numId w:val="13"/>
        </w:numPr>
        <w:rPr>
          <w:szCs w:val="24"/>
        </w:rPr>
      </w:pPr>
      <w:r w:rsidRPr="006D5532">
        <w:rPr>
          <w:szCs w:val="24"/>
        </w:rPr>
        <w:t>The safety and welfare of the children will be paramount; any disclosures relating to issues of child protection will be discussed with the relevant agencies and our child protection policy will be implemented.</w:t>
      </w:r>
    </w:p>
    <w:p w14:paraId="23D161E6" w14:textId="77777777" w:rsidR="001A4ECB" w:rsidRPr="006D5532" w:rsidRDefault="001A4ECB" w:rsidP="001A4ECB">
      <w:pPr>
        <w:rPr>
          <w:szCs w:val="24"/>
        </w:rPr>
      </w:pPr>
    </w:p>
    <w:p w14:paraId="32A56975" w14:textId="77777777" w:rsidR="00E552EC" w:rsidRPr="006D5532" w:rsidRDefault="00367061" w:rsidP="001A4ECB">
      <w:pPr>
        <w:pStyle w:val="BodyText2"/>
        <w:numPr>
          <w:ilvl w:val="0"/>
          <w:numId w:val="13"/>
        </w:numPr>
        <w:spacing w:after="0"/>
        <w:rPr>
          <w:sz w:val="24"/>
          <w:szCs w:val="24"/>
        </w:rPr>
      </w:pPr>
      <w:r w:rsidRPr="006D5532">
        <w:rPr>
          <w:sz w:val="24"/>
          <w:szCs w:val="24"/>
        </w:rPr>
        <w:t xml:space="preserve">All children’s records will be available to the parents / carers of that child, but </w:t>
      </w:r>
      <w:r w:rsidR="002505B9" w:rsidRPr="006D5532">
        <w:rPr>
          <w:sz w:val="24"/>
          <w:szCs w:val="24"/>
        </w:rPr>
        <w:t xml:space="preserve">they </w:t>
      </w:r>
      <w:r w:rsidRPr="006D5532">
        <w:rPr>
          <w:sz w:val="24"/>
          <w:szCs w:val="24"/>
        </w:rPr>
        <w:t xml:space="preserve">will not have access to any information about other children. This includes having </w:t>
      </w:r>
      <w:r w:rsidR="002505B9" w:rsidRPr="006D5532">
        <w:rPr>
          <w:sz w:val="24"/>
          <w:szCs w:val="24"/>
        </w:rPr>
        <w:t xml:space="preserve">separate </w:t>
      </w:r>
      <w:r w:rsidRPr="006D5532">
        <w:rPr>
          <w:sz w:val="24"/>
          <w:szCs w:val="24"/>
        </w:rPr>
        <w:t xml:space="preserve">accident and incident </w:t>
      </w:r>
      <w:r w:rsidR="002505B9" w:rsidRPr="006D5532">
        <w:rPr>
          <w:sz w:val="24"/>
          <w:szCs w:val="24"/>
        </w:rPr>
        <w:t xml:space="preserve">reports </w:t>
      </w:r>
      <w:r w:rsidRPr="006D5532">
        <w:rPr>
          <w:sz w:val="24"/>
          <w:szCs w:val="24"/>
        </w:rPr>
        <w:t>to respect the</w:t>
      </w:r>
      <w:r w:rsidRPr="00E01123">
        <w:t xml:space="preserve"> </w:t>
      </w:r>
      <w:r w:rsidRPr="006D5532">
        <w:rPr>
          <w:sz w:val="24"/>
          <w:szCs w:val="24"/>
        </w:rPr>
        <w:t>confidentiality of the other children.  Relevant staff will also have access</w:t>
      </w:r>
      <w:r w:rsidR="002505B9" w:rsidRPr="006D5532">
        <w:rPr>
          <w:sz w:val="24"/>
          <w:szCs w:val="24"/>
        </w:rPr>
        <w:t xml:space="preserve"> to this information</w:t>
      </w:r>
      <w:r w:rsidRPr="006D5532">
        <w:rPr>
          <w:sz w:val="24"/>
          <w:szCs w:val="24"/>
        </w:rPr>
        <w:t xml:space="preserve">. </w:t>
      </w:r>
    </w:p>
    <w:p w14:paraId="0ECB6A20" w14:textId="77777777" w:rsidR="00E552EC" w:rsidRPr="006D5532" w:rsidRDefault="00E552EC" w:rsidP="00E552EC">
      <w:pPr>
        <w:pStyle w:val="BodyText2"/>
        <w:numPr>
          <w:ilvl w:val="0"/>
          <w:numId w:val="0"/>
        </w:numPr>
        <w:spacing w:after="0"/>
        <w:rPr>
          <w:sz w:val="24"/>
          <w:szCs w:val="24"/>
        </w:rPr>
      </w:pPr>
    </w:p>
    <w:p w14:paraId="2CB2FF14" w14:textId="77777777" w:rsidR="001A4ECB" w:rsidRPr="006D5532" w:rsidRDefault="00E552EC" w:rsidP="001A4ECB">
      <w:pPr>
        <w:pStyle w:val="BodyText2"/>
        <w:numPr>
          <w:ilvl w:val="0"/>
          <w:numId w:val="13"/>
        </w:numPr>
        <w:spacing w:after="0"/>
        <w:rPr>
          <w:sz w:val="24"/>
          <w:szCs w:val="24"/>
        </w:rPr>
      </w:pPr>
      <w:r w:rsidRPr="006D5532">
        <w:rPr>
          <w:sz w:val="24"/>
          <w:szCs w:val="24"/>
        </w:rPr>
        <w:lastRenderedPageBreak/>
        <w:t>Records and information will be made available to parents/carers upon request unless subject to an exemption.  If for any reason a request is going to be refused, then this decision, and an explanation, will be communicated in writing.</w:t>
      </w:r>
    </w:p>
    <w:p w14:paraId="69F0779B" w14:textId="77777777" w:rsidR="00803D7F" w:rsidRPr="006D5532" w:rsidRDefault="00803D7F" w:rsidP="00803D7F">
      <w:pPr>
        <w:pStyle w:val="BodyText2"/>
        <w:numPr>
          <w:ilvl w:val="0"/>
          <w:numId w:val="0"/>
        </w:numPr>
        <w:spacing w:after="0"/>
        <w:rPr>
          <w:sz w:val="24"/>
          <w:szCs w:val="24"/>
        </w:rPr>
      </w:pPr>
    </w:p>
    <w:p w14:paraId="4929713D" w14:textId="77777777" w:rsidR="00143262" w:rsidRPr="006D5532" w:rsidRDefault="00367061" w:rsidP="00143262">
      <w:pPr>
        <w:numPr>
          <w:ilvl w:val="0"/>
          <w:numId w:val="13"/>
        </w:numPr>
        <w:rPr>
          <w:szCs w:val="24"/>
        </w:rPr>
      </w:pPr>
      <w:r w:rsidRPr="006D5532">
        <w:rPr>
          <w:szCs w:val="24"/>
        </w:rPr>
        <w:t xml:space="preserve"> </w:t>
      </w:r>
      <w:r w:rsidR="001A4ECB" w:rsidRPr="006D5532">
        <w:rPr>
          <w:szCs w:val="24"/>
        </w:rPr>
        <w:t>Staff will not discuss individual children, other than for purposes of planning / reviewing or group management, with anyone other than the parents / carers of that child without their permission.</w:t>
      </w:r>
    </w:p>
    <w:p w14:paraId="55EA1BA2" w14:textId="77777777" w:rsidR="00803D7F" w:rsidRPr="006D5532" w:rsidRDefault="00803D7F" w:rsidP="00803D7F">
      <w:pPr>
        <w:rPr>
          <w:szCs w:val="24"/>
        </w:rPr>
      </w:pPr>
    </w:p>
    <w:p w14:paraId="1132F3F7" w14:textId="77777777" w:rsidR="00367061" w:rsidRPr="006D5532" w:rsidRDefault="00367061" w:rsidP="001A4ECB">
      <w:pPr>
        <w:pStyle w:val="BodyText2"/>
        <w:numPr>
          <w:ilvl w:val="0"/>
          <w:numId w:val="13"/>
        </w:numPr>
        <w:spacing w:after="0"/>
        <w:rPr>
          <w:sz w:val="24"/>
          <w:szCs w:val="24"/>
        </w:rPr>
      </w:pPr>
      <w:r w:rsidRPr="006D5532">
        <w:rPr>
          <w:sz w:val="24"/>
          <w:szCs w:val="24"/>
        </w:rPr>
        <w:t xml:space="preserve">Any </w:t>
      </w:r>
      <w:r w:rsidR="00CC66CB" w:rsidRPr="006D5532">
        <w:rPr>
          <w:sz w:val="24"/>
          <w:szCs w:val="24"/>
        </w:rPr>
        <w:t xml:space="preserve">serious </w:t>
      </w:r>
      <w:r w:rsidRPr="006D5532">
        <w:rPr>
          <w:sz w:val="24"/>
          <w:szCs w:val="24"/>
        </w:rPr>
        <w:t xml:space="preserve">concerns / evidence relating to a child's personal welfare will be </w:t>
      </w:r>
      <w:r w:rsidR="001A4ECB" w:rsidRPr="006D5532">
        <w:rPr>
          <w:sz w:val="24"/>
          <w:szCs w:val="24"/>
        </w:rPr>
        <w:t xml:space="preserve">recorded and </w:t>
      </w:r>
      <w:r w:rsidRPr="006D5532">
        <w:rPr>
          <w:sz w:val="24"/>
          <w:szCs w:val="24"/>
        </w:rPr>
        <w:t>kept in a confidential file and will not be shared within the</w:t>
      </w:r>
      <w:r w:rsidR="002505B9" w:rsidRPr="006D5532">
        <w:rPr>
          <w:sz w:val="24"/>
          <w:szCs w:val="24"/>
        </w:rPr>
        <w:t xml:space="preserve"> setting</w:t>
      </w:r>
      <w:r w:rsidRPr="006D5532">
        <w:rPr>
          <w:sz w:val="24"/>
          <w:szCs w:val="24"/>
        </w:rPr>
        <w:t xml:space="preserve"> except with the necessary staff and the parents / carers.  The exception to sharing information with the parents / carers is where doing so would put the child at significant risk of harm.</w:t>
      </w:r>
    </w:p>
    <w:p w14:paraId="6AC60399" w14:textId="77777777" w:rsidR="00F25120" w:rsidRPr="006D5532" w:rsidRDefault="00F25120" w:rsidP="00F25120">
      <w:pPr>
        <w:pStyle w:val="ListParagraph"/>
        <w:rPr>
          <w:szCs w:val="24"/>
        </w:rPr>
      </w:pPr>
    </w:p>
    <w:p w14:paraId="4984FF9D" w14:textId="77777777" w:rsidR="00F25120" w:rsidRPr="006D5532" w:rsidRDefault="00F25120" w:rsidP="00F25120">
      <w:pPr>
        <w:pStyle w:val="BodyText2"/>
        <w:numPr>
          <w:ilvl w:val="0"/>
          <w:numId w:val="13"/>
        </w:numPr>
        <w:spacing w:after="0"/>
        <w:rPr>
          <w:sz w:val="24"/>
          <w:szCs w:val="24"/>
        </w:rPr>
      </w:pPr>
      <w:r w:rsidRPr="006D5532">
        <w:rPr>
          <w:sz w:val="24"/>
          <w:szCs w:val="24"/>
        </w:rPr>
        <w:t>Parents/carers will be made aware that as an early years education provider we have a duty to share/pass on child protection/safeguarding information to the next education provider.</w:t>
      </w:r>
    </w:p>
    <w:p w14:paraId="0E4F0DC5" w14:textId="77777777" w:rsidR="001A4ECB" w:rsidRPr="006D5532" w:rsidRDefault="001A4ECB" w:rsidP="001A4ECB">
      <w:pPr>
        <w:pStyle w:val="BodyText2"/>
        <w:numPr>
          <w:ilvl w:val="0"/>
          <w:numId w:val="0"/>
        </w:numPr>
        <w:spacing w:after="0"/>
        <w:rPr>
          <w:sz w:val="24"/>
          <w:szCs w:val="24"/>
        </w:rPr>
      </w:pPr>
    </w:p>
    <w:p w14:paraId="09CFE8FB" w14:textId="77777777" w:rsidR="002505B9" w:rsidRPr="006D5532" w:rsidRDefault="00CC66CB" w:rsidP="001A4ECB">
      <w:pPr>
        <w:pStyle w:val="BodyText2"/>
        <w:numPr>
          <w:ilvl w:val="0"/>
          <w:numId w:val="13"/>
        </w:numPr>
        <w:spacing w:after="0"/>
        <w:rPr>
          <w:sz w:val="24"/>
          <w:szCs w:val="24"/>
        </w:rPr>
      </w:pPr>
      <w:r w:rsidRPr="006D5532">
        <w:rPr>
          <w:sz w:val="24"/>
          <w:szCs w:val="24"/>
        </w:rPr>
        <w:t>Personal i</w:t>
      </w:r>
      <w:r w:rsidR="00367061" w:rsidRPr="006D5532">
        <w:rPr>
          <w:sz w:val="24"/>
          <w:szCs w:val="24"/>
        </w:rPr>
        <w:t xml:space="preserve">nformation will not be released to </w:t>
      </w:r>
      <w:r w:rsidR="002505B9" w:rsidRPr="006D5532">
        <w:rPr>
          <w:sz w:val="24"/>
          <w:szCs w:val="24"/>
        </w:rPr>
        <w:t>external agencies</w:t>
      </w:r>
      <w:r w:rsidR="00367061" w:rsidRPr="006D5532">
        <w:rPr>
          <w:sz w:val="24"/>
          <w:szCs w:val="24"/>
        </w:rPr>
        <w:t xml:space="preserve"> without </w:t>
      </w:r>
      <w:r w:rsidR="002505B9" w:rsidRPr="006D5532">
        <w:rPr>
          <w:sz w:val="24"/>
          <w:szCs w:val="24"/>
        </w:rPr>
        <w:t xml:space="preserve">the </w:t>
      </w:r>
      <w:r w:rsidR="00367061" w:rsidRPr="006D5532">
        <w:rPr>
          <w:sz w:val="24"/>
          <w:szCs w:val="24"/>
        </w:rPr>
        <w:t>prior permission of parents / carers</w:t>
      </w:r>
      <w:r w:rsidR="002505B9" w:rsidRPr="006D5532">
        <w:rPr>
          <w:sz w:val="24"/>
          <w:szCs w:val="24"/>
        </w:rPr>
        <w:t xml:space="preserve">. </w:t>
      </w:r>
      <w:r w:rsidR="00367061" w:rsidRPr="006D5532">
        <w:rPr>
          <w:sz w:val="24"/>
          <w:szCs w:val="24"/>
        </w:rPr>
        <w:t xml:space="preserve"> </w:t>
      </w:r>
      <w:r w:rsidR="002505B9" w:rsidRPr="006D5532">
        <w:rPr>
          <w:sz w:val="24"/>
          <w:szCs w:val="24"/>
        </w:rPr>
        <w:t>The exception to this is where doing so would put the child at significant risk of harm.</w:t>
      </w:r>
    </w:p>
    <w:p w14:paraId="08299152" w14:textId="77777777" w:rsidR="001A4ECB" w:rsidRPr="006D5532" w:rsidRDefault="001A4ECB" w:rsidP="001A4ECB">
      <w:pPr>
        <w:pStyle w:val="BodyText2"/>
        <w:numPr>
          <w:ilvl w:val="0"/>
          <w:numId w:val="0"/>
        </w:numPr>
        <w:spacing w:after="0"/>
        <w:rPr>
          <w:sz w:val="24"/>
          <w:szCs w:val="24"/>
        </w:rPr>
      </w:pPr>
    </w:p>
    <w:p w14:paraId="3DB8A9BE" w14:textId="77777777" w:rsidR="00367061" w:rsidRPr="006D5532" w:rsidRDefault="00367061" w:rsidP="001A4ECB">
      <w:pPr>
        <w:pStyle w:val="BodyText2"/>
        <w:numPr>
          <w:ilvl w:val="0"/>
          <w:numId w:val="13"/>
        </w:numPr>
        <w:spacing w:after="0"/>
        <w:rPr>
          <w:sz w:val="24"/>
          <w:szCs w:val="24"/>
        </w:rPr>
      </w:pPr>
      <w:r w:rsidRPr="006D5532">
        <w:rPr>
          <w:sz w:val="24"/>
          <w:szCs w:val="24"/>
        </w:rPr>
        <w:t>The management, staff, volunteers and any other individual associated with the running or management of the setting will respect confidentiality by:</w:t>
      </w:r>
    </w:p>
    <w:p w14:paraId="7054A547" w14:textId="77777777" w:rsidR="00367061" w:rsidRPr="006D5532" w:rsidRDefault="00367061" w:rsidP="001A4ECB">
      <w:pPr>
        <w:pStyle w:val="BodyText2"/>
        <w:numPr>
          <w:ilvl w:val="0"/>
          <w:numId w:val="14"/>
        </w:numPr>
        <w:spacing w:after="0"/>
        <w:rPr>
          <w:sz w:val="24"/>
          <w:szCs w:val="24"/>
        </w:rPr>
      </w:pPr>
      <w:r w:rsidRPr="006D5532">
        <w:rPr>
          <w:sz w:val="24"/>
          <w:szCs w:val="24"/>
        </w:rPr>
        <w:t>Not discussing confidential matters about children with other parents/carers.</w:t>
      </w:r>
    </w:p>
    <w:p w14:paraId="7A558B07" w14:textId="77777777" w:rsidR="00367061" w:rsidRPr="006D5532" w:rsidRDefault="00367061" w:rsidP="001A4ECB">
      <w:pPr>
        <w:pStyle w:val="BodyText2"/>
        <w:numPr>
          <w:ilvl w:val="0"/>
          <w:numId w:val="14"/>
        </w:numPr>
        <w:spacing w:after="0"/>
        <w:rPr>
          <w:sz w:val="24"/>
          <w:szCs w:val="24"/>
        </w:rPr>
      </w:pPr>
      <w:r w:rsidRPr="006D5532">
        <w:rPr>
          <w:sz w:val="24"/>
          <w:szCs w:val="24"/>
        </w:rPr>
        <w:t>Not discussing confidential matters about parents/carers with children or other parents/carers</w:t>
      </w:r>
    </w:p>
    <w:p w14:paraId="3EC37DA9" w14:textId="77777777" w:rsidR="00367061" w:rsidRPr="006D5532" w:rsidRDefault="00367061" w:rsidP="001A4ECB">
      <w:pPr>
        <w:pStyle w:val="BodyText2"/>
        <w:numPr>
          <w:ilvl w:val="0"/>
          <w:numId w:val="14"/>
        </w:numPr>
        <w:spacing w:after="0"/>
        <w:rPr>
          <w:sz w:val="24"/>
          <w:szCs w:val="24"/>
        </w:rPr>
      </w:pPr>
      <w:r w:rsidRPr="006D5532">
        <w:rPr>
          <w:sz w:val="24"/>
          <w:szCs w:val="24"/>
        </w:rPr>
        <w:t>Not discussing individual children outside of the provision.</w:t>
      </w:r>
    </w:p>
    <w:p w14:paraId="6CB88872" w14:textId="77777777" w:rsidR="00367061" w:rsidRPr="006D5532" w:rsidRDefault="00367061" w:rsidP="001A4ECB">
      <w:pPr>
        <w:pStyle w:val="BodyText2"/>
        <w:numPr>
          <w:ilvl w:val="0"/>
          <w:numId w:val="14"/>
        </w:numPr>
        <w:spacing w:after="0"/>
        <w:rPr>
          <w:sz w:val="24"/>
          <w:szCs w:val="24"/>
        </w:rPr>
      </w:pPr>
      <w:r w:rsidRPr="006D5532">
        <w:rPr>
          <w:sz w:val="24"/>
          <w:szCs w:val="24"/>
        </w:rPr>
        <w:t>Not discussing confidential information about staff members.</w:t>
      </w:r>
    </w:p>
    <w:p w14:paraId="7E576543" w14:textId="77777777" w:rsidR="001A4ECB" w:rsidRPr="006D5532" w:rsidRDefault="001A4ECB" w:rsidP="001A4ECB">
      <w:pPr>
        <w:pStyle w:val="BodyText2"/>
        <w:numPr>
          <w:ilvl w:val="0"/>
          <w:numId w:val="0"/>
        </w:numPr>
        <w:spacing w:after="0"/>
        <w:rPr>
          <w:sz w:val="24"/>
          <w:szCs w:val="24"/>
        </w:rPr>
      </w:pPr>
    </w:p>
    <w:p w14:paraId="79D4B23F" w14:textId="77777777" w:rsidR="001A4ECB" w:rsidRPr="006D5532" w:rsidRDefault="001A4ECB" w:rsidP="001A4ECB">
      <w:pPr>
        <w:numPr>
          <w:ilvl w:val="0"/>
          <w:numId w:val="13"/>
        </w:numPr>
        <w:rPr>
          <w:szCs w:val="24"/>
        </w:rPr>
      </w:pPr>
      <w:r w:rsidRPr="006D5532">
        <w:rPr>
          <w:szCs w:val="24"/>
        </w:rPr>
        <w:t>Issues to do with the employment of staff, whether paid or unpaid, will remain confidential to those directly involved with making personnel decisions.</w:t>
      </w:r>
    </w:p>
    <w:p w14:paraId="6FC72547" w14:textId="77777777" w:rsidR="00367061" w:rsidRPr="006D5532" w:rsidRDefault="00367061" w:rsidP="001A4ECB">
      <w:pPr>
        <w:rPr>
          <w:szCs w:val="24"/>
        </w:rPr>
      </w:pPr>
    </w:p>
    <w:p w14:paraId="45EE0184" w14:textId="77777777" w:rsidR="00CC66CB" w:rsidRPr="006D5532" w:rsidRDefault="00CC66CB" w:rsidP="00CC66CB">
      <w:pPr>
        <w:pStyle w:val="BodyText2"/>
        <w:numPr>
          <w:ilvl w:val="0"/>
          <w:numId w:val="13"/>
        </w:numPr>
        <w:spacing w:after="0"/>
        <w:rPr>
          <w:sz w:val="24"/>
          <w:szCs w:val="24"/>
        </w:rPr>
      </w:pPr>
      <w:r w:rsidRPr="006D5532">
        <w:rPr>
          <w:sz w:val="24"/>
          <w:szCs w:val="24"/>
        </w:rPr>
        <w:t>Students and volunteers will be advised of our confidentiality and data protection policy and are required to respect and adhere to it.</w:t>
      </w:r>
    </w:p>
    <w:p w14:paraId="56BCEE02" w14:textId="77777777" w:rsidR="00CC66CB" w:rsidRPr="006D5532" w:rsidRDefault="00CC66CB" w:rsidP="00CC66CB">
      <w:pPr>
        <w:pStyle w:val="BodyText2"/>
        <w:numPr>
          <w:ilvl w:val="0"/>
          <w:numId w:val="0"/>
        </w:numPr>
        <w:spacing w:after="0"/>
        <w:rPr>
          <w:sz w:val="24"/>
          <w:szCs w:val="24"/>
        </w:rPr>
      </w:pPr>
    </w:p>
    <w:p w14:paraId="2903A063" w14:textId="77777777" w:rsidR="00CC66CB" w:rsidRPr="006D5532" w:rsidRDefault="00CC66CB" w:rsidP="00CC66CB">
      <w:pPr>
        <w:pStyle w:val="BodyText2"/>
        <w:numPr>
          <w:ilvl w:val="0"/>
          <w:numId w:val="13"/>
        </w:numPr>
        <w:spacing w:after="0"/>
        <w:rPr>
          <w:sz w:val="24"/>
          <w:szCs w:val="24"/>
        </w:rPr>
      </w:pPr>
      <w:r w:rsidRPr="006D5532">
        <w:rPr>
          <w:sz w:val="24"/>
          <w:szCs w:val="24"/>
        </w:rPr>
        <w:t>Staff failing to show due regard for confidentiality will be liable to disciplinary action under the provisions of the Disciplinary Procedure</w:t>
      </w:r>
    </w:p>
    <w:p w14:paraId="0B2CD1C1" w14:textId="77777777" w:rsidR="000061AF" w:rsidRPr="006D5532" w:rsidRDefault="000061AF" w:rsidP="00FF2C79">
      <w:pPr>
        <w:pStyle w:val="BodyText2"/>
        <w:numPr>
          <w:ilvl w:val="0"/>
          <w:numId w:val="0"/>
        </w:numPr>
        <w:spacing w:after="0"/>
        <w:rPr>
          <w:b/>
          <w:sz w:val="24"/>
          <w:szCs w:val="24"/>
        </w:rPr>
      </w:pPr>
    </w:p>
    <w:p w14:paraId="5177A025" w14:textId="77777777" w:rsidR="000061AF" w:rsidRPr="00E01123" w:rsidRDefault="000061AF" w:rsidP="00FF2C79">
      <w:pPr>
        <w:pStyle w:val="BodyText2"/>
        <w:numPr>
          <w:ilvl w:val="0"/>
          <w:numId w:val="0"/>
        </w:numPr>
        <w:spacing w:after="0"/>
        <w:rPr>
          <w:b/>
          <w:szCs w:val="28"/>
        </w:rPr>
      </w:pPr>
      <w:r w:rsidRPr="00E01123">
        <w:rPr>
          <w:b/>
          <w:szCs w:val="28"/>
        </w:rPr>
        <w:t>Complex Issues</w:t>
      </w:r>
    </w:p>
    <w:p w14:paraId="75478CC5" w14:textId="77777777" w:rsidR="005C1D8A" w:rsidRPr="006D5532" w:rsidRDefault="005C1D8A" w:rsidP="00FF2C79">
      <w:pPr>
        <w:pStyle w:val="BodyText2"/>
        <w:numPr>
          <w:ilvl w:val="0"/>
          <w:numId w:val="0"/>
        </w:numPr>
        <w:spacing w:after="0"/>
        <w:rPr>
          <w:sz w:val="24"/>
          <w:szCs w:val="24"/>
        </w:rPr>
      </w:pPr>
      <w:r w:rsidRPr="006D5532">
        <w:rPr>
          <w:sz w:val="24"/>
          <w:szCs w:val="24"/>
        </w:rPr>
        <w:t>Data Protection, Freedom of Information, Confidentiality and Information Sharing is a complex area and the setting wil</w:t>
      </w:r>
      <w:r w:rsidR="00781CED" w:rsidRPr="006D5532">
        <w:rPr>
          <w:sz w:val="24"/>
          <w:szCs w:val="24"/>
        </w:rPr>
        <w:t xml:space="preserve">l seek advice </w:t>
      </w:r>
      <w:r w:rsidRPr="006D5532">
        <w:rPr>
          <w:sz w:val="24"/>
          <w:szCs w:val="24"/>
        </w:rPr>
        <w:t>from:</w:t>
      </w:r>
    </w:p>
    <w:p w14:paraId="54F05FE5" w14:textId="5EDDE93F" w:rsidR="00FF2C79" w:rsidRPr="006D5532" w:rsidRDefault="00FF2C79" w:rsidP="00C83BAB">
      <w:pPr>
        <w:pStyle w:val="BodyText2"/>
        <w:numPr>
          <w:ilvl w:val="0"/>
          <w:numId w:val="17"/>
        </w:numPr>
        <w:spacing w:after="0"/>
        <w:rPr>
          <w:sz w:val="24"/>
          <w:szCs w:val="24"/>
        </w:rPr>
      </w:pPr>
      <w:r w:rsidRPr="006D5532">
        <w:rPr>
          <w:sz w:val="24"/>
          <w:szCs w:val="24"/>
        </w:rPr>
        <w:t>Data Protection</w:t>
      </w:r>
      <w:r w:rsidR="00BF6E5E" w:rsidRPr="006D5532">
        <w:rPr>
          <w:sz w:val="24"/>
          <w:szCs w:val="24"/>
        </w:rPr>
        <w:t>/GDPR</w:t>
      </w:r>
      <w:r w:rsidRPr="006D5532">
        <w:rPr>
          <w:sz w:val="24"/>
          <w:szCs w:val="24"/>
        </w:rPr>
        <w:t xml:space="preserve">  </w:t>
      </w:r>
      <w:hyperlink r:id="rId7" w:history="1">
        <w:r w:rsidR="00C83BAB" w:rsidRPr="006D5532">
          <w:rPr>
            <w:rStyle w:val="Hyperlink"/>
            <w:sz w:val="24"/>
            <w:szCs w:val="24"/>
          </w:rPr>
          <w:t>https://ico.org.uk/</w:t>
        </w:r>
      </w:hyperlink>
    </w:p>
    <w:p w14:paraId="249BB7A0" w14:textId="77777777" w:rsidR="00FF2C79" w:rsidRPr="006D5532" w:rsidRDefault="00FF2C79" w:rsidP="00C83BAB">
      <w:pPr>
        <w:pStyle w:val="BodyText2"/>
        <w:numPr>
          <w:ilvl w:val="0"/>
          <w:numId w:val="17"/>
        </w:numPr>
        <w:spacing w:after="0"/>
        <w:rPr>
          <w:sz w:val="24"/>
          <w:szCs w:val="24"/>
        </w:rPr>
      </w:pPr>
      <w:r w:rsidRPr="006D5532">
        <w:rPr>
          <w:sz w:val="24"/>
          <w:szCs w:val="24"/>
        </w:rPr>
        <w:t xml:space="preserve">Freedom of Information of information Act  </w:t>
      </w:r>
      <w:hyperlink r:id="rId8" w:history="1">
        <w:r w:rsidR="00C83BAB" w:rsidRPr="006D5532">
          <w:rPr>
            <w:rStyle w:val="Hyperlink"/>
            <w:sz w:val="24"/>
            <w:szCs w:val="24"/>
          </w:rPr>
          <w:t>https://ico.org.uk/</w:t>
        </w:r>
      </w:hyperlink>
    </w:p>
    <w:p w14:paraId="04E02A07" w14:textId="77777777" w:rsidR="000061AF" w:rsidRPr="006D5532" w:rsidRDefault="000061AF" w:rsidP="00FF2C79">
      <w:pPr>
        <w:pStyle w:val="BodyText2"/>
        <w:numPr>
          <w:ilvl w:val="0"/>
          <w:numId w:val="17"/>
        </w:numPr>
        <w:spacing w:after="0"/>
        <w:rPr>
          <w:sz w:val="24"/>
          <w:szCs w:val="24"/>
        </w:rPr>
      </w:pPr>
      <w:r w:rsidRPr="006D5532">
        <w:rPr>
          <w:sz w:val="24"/>
          <w:szCs w:val="24"/>
        </w:rPr>
        <w:t xml:space="preserve">Bristol’s </w:t>
      </w:r>
      <w:r w:rsidR="005C1D8A" w:rsidRPr="006D5532">
        <w:rPr>
          <w:sz w:val="24"/>
          <w:szCs w:val="24"/>
        </w:rPr>
        <w:t>Information</w:t>
      </w:r>
      <w:r w:rsidRPr="006D5532">
        <w:rPr>
          <w:sz w:val="24"/>
          <w:szCs w:val="24"/>
        </w:rPr>
        <w:t xml:space="preserve"> </w:t>
      </w:r>
      <w:r w:rsidR="00FF2C79" w:rsidRPr="006D5532">
        <w:rPr>
          <w:sz w:val="24"/>
          <w:szCs w:val="24"/>
        </w:rPr>
        <w:t>Sharing</w:t>
      </w:r>
      <w:r w:rsidR="005C1D8A" w:rsidRPr="006D5532">
        <w:rPr>
          <w:sz w:val="24"/>
          <w:szCs w:val="24"/>
        </w:rPr>
        <w:t xml:space="preserve"> Protocol </w:t>
      </w:r>
    </w:p>
    <w:p w14:paraId="26B90B29" w14:textId="77777777" w:rsidR="00F25120" w:rsidRPr="006D5532" w:rsidRDefault="00C87D2C" w:rsidP="00F25120">
      <w:pPr>
        <w:pStyle w:val="BodyText2"/>
        <w:numPr>
          <w:ilvl w:val="0"/>
          <w:numId w:val="0"/>
        </w:numPr>
        <w:spacing w:after="0"/>
        <w:ind w:left="360"/>
        <w:rPr>
          <w:rStyle w:val="Hyperlink"/>
          <w:sz w:val="24"/>
          <w:szCs w:val="24"/>
        </w:rPr>
      </w:pPr>
      <w:hyperlink r:id="rId9" w:history="1">
        <w:r w:rsidR="00C83BAB" w:rsidRPr="006D5532">
          <w:rPr>
            <w:rStyle w:val="Hyperlink"/>
            <w:sz w:val="24"/>
            <w:szCs w:val="24"/>
          </w:rPr>
          <w:t>https://www.bristol.gov.uk/data-protection-foi/information-sharing-agreements</w:t>
        </w:r>
      </w:hyperlink>
    </w:p>
    <w:p w14:paraId="23EDFBB6" w14:textId="77777777" w:rsidR="00F25120" w:rsidRPr="006D5532" w:rsidRDefault="00F25120" w:rsidP="00F25120">
      <w:pPr>
        <w:pStyle w:val="BodyText2"/>
        <w:numPr>
          <w:ilvl w:val="0"/>
          <w:numId w:val="19"/>
        </w:numPr>
        <w:spacing w:after="0"/>
        <w:ind w:left="709" w:hanging="283"/>
        <w:rPr>
          <w:color w:val="0000FF"/>
          <w:sz w:val="24"/>
          <w:szCs w:val="24"/>
          <w:u w:val="single"/>
        </w:rPr>
      </w:pPr>
      <w:r w:rsidRPr="006D5532">
        <w:rPr>
          <w:rStyle w:val="Hyperlink"/>
          <w:color w:val="auto"/>
          <w:sz w:val="24"/>
          <w:szCs w:val="24"/>
          <w:u w:val="none"/>
        </w:rPr>
        <w:lastRenderedPageBreak/>
        <w:t>Guidance on the Transfer of a Child Protection Safeguarding File to another Education Setting</w:t>
      </w:r>
    </w:p>
    <w:p w14:paraId="7BDE4A75" w14:textId="77777777" w:rsidR="00367061" w:rsidRPr="006D5532" w:rsidRDefault="00367061" w:rsidP="001A4ECB">
      <w:pPr>
        <w:pStyle w:val="BodyText2"/>
        <w:numPr>
          <w:ilvl w:val="0"/>
          <w:numId w:val="0"/>
        </w:numPr>
        <w:spacing w:after="0"/>
        <w:rPr>
          <w:b/>
          <w:sz w:val="24"/>
          <w:szCs w:val="24"/>
        </w:rPr>
      </w:pPr>
      <w:r w:rsidRPr="006D5532">
        <w:rPr>
          <w:b/>
          <w:sz w:val="24"/>
          <w:szCs w:val="24"/>
        </w:rPr>
        <w:t>Legislation</w:t>
      </w:r>
    </w:p>
    <w:p w14:paraId="19DB6670" w14:textId="670B89CB" w:rsidR="00367061" w:rsidRPr="006D5532" w:rsidRDefault="007E6CF8" w:rsidP="001A4ECB">
      <w:pPr>
        <w:pStyle w:val="BodyText2"/>
        <w:numPr>
          <w:ilvl w:val="0"/>
          <w:numId w:val="0"/>
        </w:numPr>
        <w:spacing w:after="0"/>
        <w:rPr>
          <w:sz w:val="24"/>
          <w:szCs w:val="24"/>
        </w:rPr>
      </w:pPr>
      <w:r w:rsidRPr="006D5532">
        <w:rPr>
          <w:sz w:val="24"/>
          <w:szCs w:val="24"/>
        </w:rPr>
        <w:t>GDPR 2018</w:t>
      </w:r>
    </w:p>
    <w:p w14:paraId="10F59AF3" w14:textId="02DA26EC" w:rsidR="00367061" w:rsidRDefault="009E6F3F" w:rsidP="001A4ECB">
      <w:pPr>
        <w:pStyle w:val="BodyText2"/>
        <w:numPr>
          <w:ilvl w:val="0"/>
          <w:numId w:val="0"/>
        </w:numPr>
        <w:spacing w:after="0"/>
        <w:rPr>
          <w:sz w:val="24"/>
          <w:szCs w:val="24"/>
        </w:rPr>
      </w:pPr>
      <w:r w:rsidRPr="006D5532">
        <w:rPr>
          <w:sz w:val="24"/>
          <w:szCs w:val="24"/>
        </w:rPr>
        <w:t>Freedom of information Act 2000</w:t>
      </w:r>
    </w:p>
    <w:p w14:paraId="0613D134" w14:textId="414D647A" w:rsidR="006D5532" w:rsidRDefault="006D5532" w:rsidP="001A4ECB">
      <w:pPr>
        <w:pStyle w:val="BodyText2"/>
        <w:numPr>
          <w:ilvl w:val="0"/>
          <w:numId w:val="0"/>
        </w:numPr>
        <w:spacing w:after="0"/>
        <w:rPr>
          <w:sz w:val="24"/>
          <w:szCs w:val="24"/>
        </w:rPr>
      </w:pPr>
    </w:p>
    <w:p w14:paraId="511469B6" w14:textId="77777777" w:rsidR="006D5532" w:rsidRPr="006D5532" w:rsidRDefault="006D5532" w:rsidP="001A4ECB">
      <w:pPr>
        <w:pStyle w:val="BodyText2"/>
        <w:numPr>
          <w:ilvl w:val="0"/>
          <w:numId w:val="0"/>
        </w:num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33368" w:rsidRPr="006D5532" w14:paraId="7262C682" w14:textId="77777777" w:rsidTr="00096B05">
        <w:tc>
          <w:tcPr>
            <w:tcW w:w="4621" w:type="dxa"/>
            <w:tcBorders>
              <w:top w:val="single" w:sz="4" w:space="0" w:color="auto"/>
              <w:left w:val="single" w:sz="4" w:space="0" w:color="auto"/>
              <w:bottom w:val="single" w:sz="4" w:space="0" w:color="auto"/>
              <w:right w:val="single" w:sz="4" w:space="0" w:color="auto"/>
            </w:tcBorders>
          </w:tcPr>
          <w:p w14:paraId="394621F6" w14:textId="77777777" w:rsidR="00C33368" w:rsidRPr="006D5532" w:rsidRDefault="00C33368" w:rsidP="00096B05">
            <w:pPr>
              <w:rPr>
                <w:rFonts w:cs="Arial"/>
                <w:b/>
                <w:szCs w:val="24"/>
              </w:rPr>
            </w:pPr>
          </w:p>
          <w:p w14:paraId="5291B15C" w14:textId="77777777" w:rsidR="00C33368" w:rsidRPr="006D5532" w:rsidRDefault="00C33368" w:rsidP="00096B05">
            <w:pPr>
              <w:rPr>
                <w:rFonts w:cs="Arial"/>
                <w:b/>
                <w:szCs w:val="24"/>
              </w:rPr>
            </w:pPr>
            <w:r w:rsidRPr="006D5532">
              <w:rPr>
                <w:rFonts w:cs="Arial"/>
                <w:b/>
                <w:szCs w:val="24"/>
              </w:rPr>
              <w:t xml:space="preserve">Date Agreed:  </w:t>
            </w:r>
          </w:p>
          <w:p w14:paraId="3A4DEBD7" w14:textId="77777777" w:rsidR="00C33368" w:rsidRPr="006D5532" w:rsidRDefault="00C33368" w:rsidP="00096B05">
            <w:pPr>
              <w:rPr>
                <w:rFonts w:cs="Arial"/>
                <w:b/>
                <w:szCs w:val="24"/>
              </w:rPr>
            </w:pPr>
            <w:r w:rsidRPr="006D5532">
              <w:rPr>
                <w:rFonts w:cs="Arial"/>
                <w:b/>
                <w:szCs w:val="24"/>
              </w:rPr>
              <w:t xml:space="preserve">       </w:t>
            </w:r>
          </w:p>
          <w:p w14:paraId="5A5D73A4" w14:textId="77777777" w:rsidR="00C33368" w:rsidRPr="006D5532" w:rsidRDefault="00C33368" w:rsidP="00096B05">
            <w:pPr>
              <w:rPr>
                <w:rFonts w:cs="Arial"/>
                <w:b/>
                <w:szCs w:val="24"/>
              </w:rPr>
            </w:pPr>
            <w:r w:rsidRPr="006D5532">
              <w:rPr>
                <w:rFonts w:cs="Arial"/>
                <w:b/>
                <w:szCs w:val="24"/>
              </w:rPr>
              <w:t xml:space="preserve">Signed by: </w:t>
            </w:r>
          </w:p>
          <w:p w14:paraId="4E2A40EE" w14:textId="77777777" w:rsidR="00C33368" w:rsidRPr="006D5532" w:rsidRDefault="00C33368" w:rsidP="00096B05">
            <w:pPr>
              <w:rPr>
                <w:rFonts w:cs="Arial"/>
                <w:b/>
                <w:szCs w:val="24"/>
              </w:rPr>
            </w:pPr>
          </w:p>
          <w:p w14:paraId="4609C8F2" w14:textId="77777777" w:rsidR="00C33368" w:rsidRPr="006D5532" w:rsidRDefault="00C33368" w:rsidP="00096B05">
            <w:pPr>
              <w:rPr>
                <w:rFonts w:cs="Arial"/>
                <w:b/>
                <w:szCs w:val="24"/>
              </w:rPr>
            </w:pPr>
            <w:r w:rsidRPr="006D5532">
              <w:rPr>
                <w:rFonts w:cs="Arial"/>
                <w:b/>
                <w:szCs w:val="24"/>
              </w:rPr>
              <w:t>Signature:</w:t>
            </w:r>
          </w:p>
          <w:p w14:paraId="006EC7A1" w14:textId="77777777" w:rsidR="00C33368" w:rsidRPr="006D5532" w:rsidRDefault="00C33368" w:rsidP="00096B05">
            <w:pPr>
              <w:rPr>
                <w:rFonts w:cs="Arial"/>
                <w:b/>
                <w:szCs w:val="24"/>
              </w:rPr>
            </w:pPr>
          </w:p>
        </w:tc>
        <w:tc>
          <w:tcPr>
            <w:tcW w:w="4621" w:type="dxa"/>
            <w:tcBorders>
              <w:top w:val="single" w:sz="4" w:space="0" w:color="auto"/>
              <w:left w:val="single" w:sz="4" w:space="0" w:color="auto"/>
              <w:bottom w:val="single" w:sz="4" w:space="0" w:color="auto"/>
              <w:right w:val="single" w:sz="4" w:space="0" w:color="auto"/>
            </w:tcBorders>
          </w:tcPr>
          <w:p w14:paraId="34ED2B8E" w14:textId="77777777" w:rsidR="00C33368" w:rsidRPr="006D5532" w:rsidRDefault="00C33368" w:rsidP="00096B05">
            <w:pPr>
              <w:rPr>
                <w:rFonts w:cs="Arial"/>
                <w:b/>
                <w:szCs w:val="24"/>
              </w:rPr>
            </w:pPr>
          </w:p>
          <w:p w14:paraId="09ACA5AE" w14:textId="77777777" w:rsidR="00C33368" w:rsidRPr="006D5532" w:rsidRDefault="00C33368" w:rsidP="00096B05">
            <w:pPr>
              <w:rPr>
                <w:rFonts w:cs="Arial"/>
                <w:b/>
                <w:szCs w:val="24"/>
              </w:rPr>
            </w:pPr>
            <w:r w:rsidRPr="006D5532">
              <w:rPr>
                <w:rFonts w:cs="Arial"/>
                <w:b/>
                <w:szCs w:val="24"/>
              </w:rPr>
              <w:t xml:space="preserve">Review Date: </w:t>
            </w:r>
          </w:p>
          <w:p w14:paraId="3F5CC0F1" w14:textId="77777777" w:rsidR="00C33368" w:rsidRPr="006D5532" w:rsidRDefault="00C33368" w:rsidP="00096B05">
            <w:pPr>
              <w:rPr>
                <w:rFonts w:cs="Arial"/>
                <w:b/>
                <w:szCs w:val="24"/>
              </w:rPr>
            </w:pPr>
            <w:r w:rsidRPr="006D5532">
              <w:rPr>
                <w:rFonts w:cs="Arial"/>
                <w:b/>
                <w:szCs w:val="24"/>
              </w:rPr>
              <w:t>Signature:</w:t>
            </w:r>
          </w:p>
          <w:p w14:paraId="6462ACA3" w14:textId="77777777" w:rsidR="00C33368" w:rsidRPr="006D5532" w:rsidRDefault="00C33368" w:rsidP="00096B05">
            <w:pPr>
              <w:rPr>
                <w:rFonts w:cs="Arial"/>
                <w:b/>
                <w:szCs w:val="24"/>
              </w:rPr>
            </w:pPr>
          </w:p>
          <w:p w14:paraId="3885CB86" w14:textId="77777777" w:rsidR="00C33368" w:rsidRPr="006D5532" w:rsidRDefault="00C33368" w:rsidP="00096B05">
            <w:pPr>
              <w:rPr>
                <w:rFonts w:cs="Arial"/>
                <w:b/>
                <w:szCs w:val="24"/>
              </w:rPr>
            </w:pPr>
            <w:r w:rsidRPr="006D5532">
              <w:rPr>
                <w:rFonts w:cs="Arial"/>
                <w:b/>
                <w:szCs w:val="24"/>
              </w:rPr>
              <w:t>Review Date:</w:t>
            </w:r>
          </w:p>
          <w:p w14:paraId="7FDD9324" w14:textId="77777777" w:rsidR="00C33368" w:rsidRPr="006D5532" w:rsidRDefault="00C33368" w:rsidP="00096B05">
            <w:pPr>
              <w:rPr>
                <w:rFonts w:cs="Arial"/>
                <w:b/>
                <w:szCs w:val="24"/>
              </w:rPr>
            </w:pPr>
            <w:r w:rsidRPr="006D5532">
              <w:rPr>
                <w:rFonts w:cs="Arial"/>
                <w:b/>
                <w:szCs w:val="24"/>
              </w:rPr>
              <w:t>Signature:</w:t>
            </w:r>
          </w:p>
        </w:tc>
      </w:tr>
      <w:tr w:rsidR="00C33368" w:rsidRPr="006D5532" w14:paraId="3B93D2CE" w14:textId="77777777" w:rsidTr="00096B05">
        <w:trPr>
          <w:trHeight w:val="780"/>
        </w:trPr>
        <w:tc>
          <w:tcPr>
            <w:tcW w:w="9242" w:type="dxa"/>
            <w:gridSpan w:val="2"/>
            <w:tcBorders>
              <w:top w:val="single" w:sz="4" w:space="0" w:color="auto"/>
              <w:left w:val="single" w:sz="4" w:space="0" w:color="auto"/>
              <w:bottom w:val="single" w:sz="4" w:space="0" w:color="auto"/>
              <w:right w:val="single" w:sz="4" w:space="0" w:color="auto"/>
            </w:tcBorders>
          </w:tcPr>
          <w:p w14:paraId="526661EF" w14:textId="77777777" w:rsidR="00C33368" w:rsidRPr="006D5532" w:rsidRDefault="00C33368" w:rsidP="00096B05">
            <w:pPr>
              <w:rPr>
                <w:rFonts w:cs="Arial"/>
                <w:b/>
                <w:szCs w:val="24"/>
              </w:rPr>
            </w:pPr>
          </w:p>
          <w:p w14:paraId="3CC7FFA4" w14:textId="77777777" w:rsidR="00C33368" w:rsidRPr="006D5532" w:rsidRDefault="00C33368" w:rsidP="00096B05">
            <w:pPr>
              <w:rPr>
                <w:rFonts w:cs="Arial"/>
                <w:b/>
                <w:szCs w:val="24"/>
              </w:rPr>
            </w:pPr>
            <w:r w:rsidRPr="006D5532">
              <w:rPr>
                <w:rFonts w:cs="Arial"/>
                <w:b/>
                <w:szCs w:val="24"/>
              </w:rPr>
              <w:t>Committee Member</w:t>
            </w:r>
          </w:p>
          <w:p w14:paraId="5FA70D0B" w14:textId="77777777" w:rsidR="00C33368" w:rsidRPr="006D5532" w:rsidRDefault="00C33368" w:rsidP="00096B05">
            <w:pPr>
              <w:rPr>
                <w:rFonts w:cs="Arial"/>
                <w:b/>
                <w:szCs w:val="24"/>
              </w:rPr>
            </w:pPr>
            <w:r w:rsidRPr="006D5532">
              <w:rPr>
                <w:rFonts w:cs="Arial"/>
                <w:b/>
                <w:szCs w:val="24"/>
              </w:rPr>
              <w:t xml:space="preserve">Role of Signatory = </w:t>
            </w:r>
          </w:p>
          <w:p w14:paraId="26AC505D" w14:textId="77777777" w:rsidR="00C33368" w:rsidRPr="006D5532" w:rsidRDefault="00C33368" w:rsidP="00096B05">
            <w:pPr>
              <w:rPr>
                <w:rFonts w:cs="Arial"/>
                <w:b/>
                <w:szCs w:val="24"/>
              </w:rPr>
            </w:pPr>
          </w:p>
        </w:tc>
      </w:tr>
    </w:tbl>
    <w:p w14:paraId="310B0C91" w14:textId="278CE5B5" w:rsidR="00367061" w:rsidRPr="006D5532" w:rsidRDefault="00367061" w:rsidP="001A4ECB">
      <w:pPr>
        <w:pStyle w:val="BodyText2"/>
        <w:numPr>
          <w:ilvl w:val="0"/>
          <w:numId w:val="0"/>
        </w:num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D5532" w:rsidRPr="006D5532" w14:paraId="65DA94CC" w14:textId="77777777" w:rsidTr="00756CDD">
        <w:tc>
          <w:tcPr>
            <w:tcW w:w="4621" w:type="dxa"/>
            <w:tcBorders>
              <w:top w:val="single" w:sz="4" w:space="0" w:color="auto"/>
              <w:left w:val="single" w:sz="4" w:space="0" w:color="auto"/>
              <w:bottom w:val="single" w:sz="4" w:space="0" w:color="auto"/>
              <w:right w:val="single" w:sz="4" w:space="0" w:color="auto"/>
            </w:tcBorders>
          </w:tcPr>
          <w:p w14:paraId="51730761" w14:textId="77777777" w:rsidR="006D5532" w:rsidRPr="006D5532" w:rsidRDefault="006D5532" w:rsidP="00756CDD">
            <w:pPr>
              <w:rPr>
                <w:rFonts w:cs="Arial"/>
                <w:b/>
                <w:szCs w:val="24"/>
              </w:rPr>
            </w:pPr>
          </w:p>
          <w:p w14:paraId="44EEEBD4" w14:textId="77777777" w:rsidR="006D5532" w:rsidRPr="006D5532" w:rsidRDefault="006D5532" w:rsidP="00756CDD">
            <w:pPr>
              <w:rPr>
                <w:rFonts w:cs="Arial"/>
                <w:b/>
                <w:szCs w:val="24"/>
              </w:rPr>
            </w:pPr>
            <w:r w:rsidRPr="006D5532">
              <w:rPr>
                <w:rFonts w:cs="Arial"/>
                <w:b/>
                <w:szCs w:val="24"/>
              </w:rPr>
              <w:t xml:space="preserve">Date Agreed:  </w:t>
            </w:r>
          </w:p>
          <w:p w14:paraId="1CDA0AD2" w14:textId="77777777" w:rsidR="006D5532" w:rsidRPr="006D5532" w:rsidRDefault="006D5532" w:rsidP="00756CDD">
            <w:pPr>
              <w:rPr>
                <w:rFonts w:cs="Arial"/>
                <w:b/>
                <w:szCs w:val="24"/>
              </w:rPr>
            </w:pPr>
            <w:r w:rsidRPr="006D5532">
              <w:rPr>
                <w:rFonts w:cs="Arial"/>
                <w:b/>
                <w:szCs w:val="24"/>
              </w:rPr>
              <w:t xml:space="preserve">       </w:t>
            </w:r>
          </w:p>
          <w:p w14:paraId="73DDD5DB" w14:textId="77777777" w:rsidR="006D5532" w:rsidRPr="006D5532" w:rsidRDefault="006D5532" w:rsidP="00756CDD">
            <w:pPr>
              <w:rPr>
                <w:rFonts w:cs="Arial"/>
                <w:b/>
                <w:szCs w:val="24"/>
              </w:rPr>
            </w:pPr>
            <w:r w:rsidRPr="006D5532">
              <w:rPr>
                <w:rFonts w:cs="Arial"/>
                <w:b/>
                <w:szCs w:val="24"/>
              </w:rPr>
              <w:t xml:space="preserve">Signed by: </w:t>
            </w:r>
          </w:p>
          <w:p w14:paraId="20621BE9" w14:textId="77777777" w:rsidR="006D5532" w:rsidRPr="006D5532" w:rsidRDefault="006D5532" w:rsidP="00756CDD">
            <w:pPr>
              <w:rPr>
                <w:rFonts w:cs="Arial"/>
                <w:b/>
                <w:szCs w:val="24"/>
              </w:rPr>
            </w:pPr>
          </w:p>
          <w:p w14:paraId="6ED57C1A" w14:textId="77777777" w:rsidR="006D5532" w:rsidRPr="006D5532" w:rsidRDefault="006D5532" w:rsidP="00756CDD">
            <w:pPr>
              <w:rPr>
                <w:rFonts w:cs="Arial"/>
                <w:b/>
                <w:szCs w:val="24"/>
              </w:rPr>
            </w:pPr>
            <w:r w:rsidRPr="006D5532">
              <w:rPr>
                <w:rFonts w:cs="Arial"/>
                <w:b/>
                <w:szCs w:val="24"/>
              </w:rPr>
              <w:t>Signature:</w:t>
            </w:r>
          </w:p>
          <w:p w14:paraId="0F06F612" w14:textId="77777777" w:rsidR="006D5532" w:rsidRPr="006D5532" w:rsidRDefault="006D5532" w:rsidP="00756CDD">
            <w:pPr>
              <w:rPr>
                <w:rFonts w:cs="Arial"/>
                <w:b/>
                <w:szCs w:val="24"/>
              </w:rPr>
            </w:pPr>
          </w:p>
        </w:tc>
        <w:tc>
          <w:tcPr>
            <w:tcW w:w="4621" w:type="dxa"/>
            <w:tcBorders>
              <w:top w:val="single" w:sz="4" w:space="0" w:color="auto"/>
              <w:left w:val="single" w:sz="4" w:space="0" w:color="auto"/>
              <w:bottom w:val="single" w:sz="4" w:space="0" w:color="auto"/>
              <w:right w:val="single" w:sz="4" w:space="0" w:color="auto"/>
            </w:tcBorders>
          </w:tcPr>
          <w:p w14:paraId="191AD780" w14:textId="77777777" w:rsidR="006D5532" w:rsidRPr="006D5532" w:rsidRDefault="006D5532" w:rsidP="00756CDD">
            <w:pPr>
              <w:rPr>
                <w:rFonts w:cs="Arial"/>
                <w:b/>
                <w:szCs w:val="24"/>
              </w:rPr>
            </w:pPr>
          </w:p>
          <w:p w14:paraId="35C9FD80" w14:textId="77777777" w:rsidR="006D5532" w:rsidRPr="006D5532" w:rsidRDefault="006D5532" w:rsidP="00756CDD">
            <w:pPr>
              <w:rPr>
                <w:rFonts w:cs="Arial"/>
                <w:b/>
                <w:szCs w:val="24"/>
              </w:rPr>
            </w:pPr>
            <w:r w:rsidRPr="006D5532">
              <w:rPr>
                <w:rFonts w:cs="Arial"/>
                <w:b/>
                <w:szCs w:val="24"/>
              </w:rPr>
              <w:t xml:space="preserve">Review Date: </w:t>
            </w:r>
          </w:p>
          <w:p w14:paraId="210EF397" w14:textId="77777777" w:rsidR="006D5532" w:rsidRPr="006D5532" w:rsidRDefault="006D5532" w:rsidP="00756CDD">
            <w:pPr>
              <w:rPr>
                <w:rFonts w:cs="Arial"/>
                <w:b/>
                <w:szCs w:val="24"/>
              </w:rPr>
            </w:pPr>
            <w:r w:rsidRPr="006D5532">
              <w:rPr>
                <w:rFonts w:cs="Arial"/>
                <w:b/>
                <w:szCs w:val="24"/>
              </w:rPr>
              <w:t>Signature:</w:t>
            </w:r>
          </w:p>
          <w:p w14:paraId="55A3A466" w14:textId="77777777" w:rsidR="006D5532" w:rsidRPr="006D5532" w:rsidRDefault="006D5532" w:rsidP="00756CDD">
            <w:pPr>
              <w:rPr>
                <w:rFonts w:cs="Arial"/>
                <w:b/>
                <w:szCs w:val="24"/>
              </w:rPr>
            </w:pPr>
          </w:p>
          <w:p w14:paraId="01E6ADE8" w14:textId="77777777" w:rsidR="006D5532" w:rsidRPr="006D5532" w:rsidRDefault="006D5532" w:rsidP="00756CDD">
            <w:pPr>
              <w:rPr>
                <w:rFonts w:cs="Arial"/>
                <w:b/>
                <w:szCs w:val="24"/>
              </w:rPr>
            </w:pPr>
            <w:r w:rsidRPr="006D5532">
              <w:rPr>
                <w:rFonts w:cs="Arial"/>
                <w:b/>
                <w:szCs w:val="24"/>
              </w:rPr>
              <w:t>Review Date:</w:t>
            </w:r>
          </w:p>
          <w:p w14:paraId="09AA5063" w14:textId="77777777" w:rsidR="006D5532" w:rsidRPr="006D5532" w:rsidRDefault="006D5532" w:rsidP="00756CDD">
            <w:pPr>
              <w:rPr>
                <w:rFonts w:cs="Arial"/>
                <w:b/>
                <w:szCs w:val="24"/>
              </w:rPr>
            </w:pPr>
            <w:r w:rsidRPr="006D5532">
              <w:rPr>
                <w:rFonts w:cs="Arial"/>
                <w:b/>
                <w:szCs w:val="24"/>
              </w:rPr>
              <w:t>Signature:</w:t>
            </w:r>
          </w:p>
        </w:tc>
      </w:tr>
      <w:tr w:rsidR="006D5532" w:rsidRPr="006D5532" w14:paraId="454657B4" w14:textId="77777777" w:rsidTr="00756CDD">
        <w:trPr>
          <w:trHeight w:val="780"/>
        </w:trPr>
        <w:tc>
          <w:tcPr>
            <w:tcW w:w="9242" w:type="dxa"/>
            <w:gridSpan w:val="2"/>
            <w:tcBorders>
              <w:top w:val="single" w:sz="4" w:space="0" w:color="auto"/>
              <w:left w:val="single" w:sz="4" w:space="0" w:color="auto"/>
              <w:bottom w:val="single" w:sz="4" w:space="0" w:color="auto"/>
              <w:right w:val="single" w:sz="4" w:space="0" w:color="auto"/>
            </w:tcBorders>
          </w:tcPr>
          <w:p w14:paraId="3A52E20F" w14:textId="77777777" w:rsidR="006D5532" w:rsidRPr="006D5532" w:rsidRDefault="006D5532" w:rsidP="00756CDD">
            <w:pPr>
              <w:rPr>
                <w:rFonts w:cs="Arial"/>
                <w:b/>
                <w:szCs w:val="24"/>
              </w:rPr>
            </w:pPr>
          </w:p>
          <w:p w14:paraId="3072EAA9" w14:textId="6452FBD7" w:rsidR="006D5532" w:rsidRPr="006D5532" w:rsidRDefault="006D5532" w:rsidP="00756CDD">
            <w:pPr>
              <w:rPr>
                <w:rFonts w:cs="Arial"/>
                <w:b/>
                <w:szCs w:val="24"/>
              </w:rPr>
            </w:pPr>
            <w:r w:rsidRPr="006D5532">
              <w:rPr>
                <w:rFonts w:cs="Arial"/>
                <w:b/>
                <w:szCs w:val="24"/>
              </w:rPr>
              <w:t>Staff Member</w:t>
            </w:r>
          </w:p>
          <w:p w14:paraId="43A1317B" w14:textId="77777777" w:rsidR="006D5532" w:rsidRPr="006D5532" w:rsidRDefault="006D5532" w:rsidP="00756CDD">
            <w:pPr>
              <w:rPr>
                <w:rFonts w:cs="Arial"/>
                <w:b/>
                <w:szCs w:val="24"/>
              </w:rPr>
            </w:pPr>
            <w:r w:rsidRPr="006D5532">
              <w:rPr>
                <w:rFonts w:cs="Arial"/>
                <w:b/>
                <w:szCs w:val="24"/>
              </w:rPr>
              <w:t xml:space="preserve">Role of Signatory = </w:t>
            </w:r>
          </w:p>
          <w:p w14:paraId="19F41E97" w14:textId="77777777" w:rsidR="006D5532" w:rsidRPr="006D5532" w:rsidRDefault="006D5532" w:rsidP="00756CDD">
            <w:pPr>
              <w:rPr>
                <w:rFonts w:cs="Arial"/>
                <w:b/>
                <w:szCs w:val="24"/>
              </w:rPr>
            </w:pPr>
          </w:p>
        </w:tc>
      </w:tr>
    </w:tbl>
    <w:p w14:paraId="635510D1" w14:textId="77777777" w:rsidR="006D5532" w:rsidRDefault="006D5532" w:rsidP="001A4ECB">
      <w:pPr>
        <w:pStyle w:val="BodyText2"/>
        <w:numPr>
          <w:ilvl w:val="0"/>
          <w:numId w:val="0"/>
        </w:numPr>
        <w:spacing w:after="0"/>
      </w:pPr>
    </w:p>
    <w:sectPr w:rsidR="006D5532" w:rsidSect="00A722E3">
      <w:headerReference w:type="default" r:id="rId10"/>
      <w:footerReference w:type="even" r:id="rId11"/>
      <w:footerReference w:type="default" r:id="rId12"/>
      <w:pgSz w:w="12240" w:h="15840"/>
      <w:pgMar w:top="1134" w:right="1418" w:bottom="1418" w:left="1418" w:header="720"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A8659" w14:textId="77777777" w:rsidR="00182E4A" w:rsidRDefault="00182E4A">
      <w:r>
        <w:separator/>
      </w:r>
    </w:p>
  </w:endnote>
  <w:endnote w:type="continuationSeparator" w:id="0">
    <w:p w14:paraId="7DA3807B" w14:textId="77777777" w:rsidR="00182E4A" w:rsidRDefault="0018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8229" w14:textId="77777777" w:rsidR="00367061" w:rsidRDefault="00B0693C">
    <w:pPr>
      <w:pStyle w:val="Footer"/>
      <w:framePr w:wrap="around" w:vAnchor="text" w:hAnchor="margin" w:xAlign="right" w:y="1"/>
      <w:rPr>
        <w:rStyle w:val="PageNumber"/>
      </w:rPr>
    </w:pPr>
    <w:r>
      <w:rPr>
        <w:rStyle w:val="PageNumber"/>
      </w:rPr>
      <w:fldChar w:fldCharType="begin"/>
    </w:r>
    <w:r w:rsidR="00367061">
      <w:rPr>
        <w:rStyle w:val="PageNumber"/>
      </w:rPr>
      <w:instrText xml:space="preserve">PAGE  </w:instrText>
    </w:r>
    <w:r>
      <w:rPr>
        <w:rStyle w:val="PageNumber"/>
      </w:rPr>
      <w:fldChar w:fldCharType="separate"/>
    </w:r>
    <w:r w:rsidR="00367061">
      <w:rPr>
        <w:rStyle w:val="PageNumber"/>
        <w:noProof/>
      </w:rPr>
      <w:t>1</w:t>
    </w:r>
    <w:r>
      <w:rPr>
        <w:rStyle w:val="PageNumber"/>
      </w:rPr>
      <w:fldChar w:fldCharType="end"/>
    </w:r>
  </w:p>
  <w:p w14:paraId="597A2C85" w14:textId="77777777" w:rsidR="00367061" w:rsidRDefault="003670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784F" w14:textId="1500057C" w:rsidR="00367061" w:rsidRDefault="00B0693C">
    <w:pPr>
      <w:pStyle w:val="Footer"/>
      <w:framePr w:wrap="around" w:vAnchor="text" w:hAnchor="margin" w:xAlign="right" w:y="1"/>
      <w:rPr>
        <w:rStyle w:val="PageNumber"/>
      </w:rPr>
    </w:pPr>
    <w:r>
      <w:rPr>
        <w:rStyle w:val="PageNumber"/>
      </w:rPr>
      <w:fldChar w:fldCharType="begin"/>
    </w:r>
    <w:r w:rsidR="00367061">
      <w:rPr>
        <w:rStyle w:val="PageNumber"/>
      </w:rPr>
      <w:instrText xml:space="preserve">PAGE  </w:instrText>
    </w:r>
    <w:r>
      <w:rPr>
        <w:rStyle w:val="PageNumber"/>
      </w:rPr>
      <w:fldChar w:fldCharType="separate"/>
    </w:r>
    <w:r w:rsidR="00D816D4">
      <w:rPr>
        <w:rStyle w:val="PageNumber"/>
        <w:noProof/>
      </w:rPr>
      <w:t>3</w:t>
    </w:r>
    <w:r>
      <w:rPr>
        <w:rStyle w:val="PageNumber"/>
      </w:rPr>
      <w:fldChar w:fldCharType="end"/>
    </w:r>
  </w:p>
  <w:p w14:paraId="0B40263A" w14:textId="39EC0CD8" w:rsidR="00CC66CB" w:rsidRDefault="00367061">
    <w:pPr>
      <w:pStyle w:val="Header"/>
      <w:rPr>
        <w:sz w:val="20"/>
      </w:rPr>
    </w:pPr>
    <w:r>
      <w:rPr>
        <w:sz w:val="20"/>
      </w:rPr>
      <w:t xml:space="preserve">Revised: </w:t>
    </w:r>
    <w:r w:rsidR="006D5532">
      <w:rPr>
        <w:sz w:val="20"/>
      </w:rPr>
      <w:t>April 21</w:t>
    </w:r>
  </w:p>
  <w:p w14:paraId="37072309" w14:textId="77777777" w:rsidR="009E6F3F" w:rsidRDefault="009E6F3F">
    <w:pPr>
      <w:pStyle w:val="Header"/>
      <w:rPr>
        <w:sz w:val="20"/>
      </w:rPr>
    </w:pPr>
  </w:p>
  <w:p w14:paraId="27D7F14E" w14:textId="77777777" w:rsidR="000061AF" w:rsidRPr="00CC66CB" w:rsidRDefault="000061AF">
    <w:pPr>
      <w:pStyle w:val="Header"/>
      <w:rPr>
        <w:sz w:val="20"/>
      </w:rPr>
    </w:pPr>
  </w:p>
  <w:p w14:paraId="2250F96E" w14:textId="77777777" w:rsidR="00367061" w:rsidRDefault="003670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2F5C" w14:textId="77777777" w:rsidR="00182E4A" w:rsidRDefault="00182E4A">
      <w:r>
        <w:separator/>
      </w:r>
    </w:p>
  </w:footnote>
  <w:footnote w:type="continuationSeparator" w:id="0">
    <w:p w14:paraId="786EDD3F" w14:textId="77777777" w:rsidR="00182E4A" w:rsidRDefault="00182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33CB" w14:textId="77777777" w:rsidR="00367061" w:rsidRPr="00521355" w:rsidRDefault="00521355" w:rsidP="00521355">
    <w:pPr>
      <w:pStyle w:val="Header"/>
      <w:jc w:val="center"/>
      <w:rPr>
        <w:szCs w:val="24"/>
      </w:rPr>
    </w:pPr>
    <w:r>
      <w:rPr>
        <w:szCs w:val="24"/>
      </w:rPr>
      <w:t>Whitchurch Under Fives Pre-school</w:t>
    </w:r>
  </w:p>
  <w:p w14:paraId="692FCFCE" w14:textId="77777777" w:rsidR="00367061" w:rsidRDefault="003670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17A"/>
    <w:multiLevelType w:val="hybridMultilevel"/>
    <w:tmpl w:val="B644E6A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0B2B107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72811A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84838F6"/>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8B4D2C"/>
    <w:multiLevelType w:val="singleLevel"/>
    <w:tmpl w:val="58229CF8"/>
    <w:lvl w:ilvl="0">
      <w:numFmt w:val="bullet"/>
      <w:lvlText w:val="*"/>
      <w:lvlJc w:val="left"/>
      <w:pPr>
        <w:tabs>
          <w:tab w:val="num" w:pos="720"/>
        </w:tabs>
        <w:ind w:left="720" w:hanging="360"/>
      </w:pPr>
      <w:rPr>
        <w:rFonts w:ascii="Times New Roman" w:hAnsi="Times New Roman" w:hint="default"/>
      </w:rPr>
    </w:lvl>
  </w:abstractNum>
  <w:abstractNum w:abstractNumId="5" w15:restartNumberingAfterBreak="0">
    <w:nsid w:val="25381669"/>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B3E070A"/>
    <w:multiLevelType w:val="hybridMultilevel"/>
    <w:tmpl w:val="5634776C"/>
    <w:lvl w:ilvl="0" w:tplc="8F2863C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730F8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DA273C5"/>
    <w:multiLevelType w:val="singleLevel"/>
    <w:tmpl w:val="1C08ADDE"/>
    <w:lvl w:ilvl="0">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4E0423CD"/>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36F17A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B6C1608"/>
    <w:multiLevelType w:val="hybridMultilevel"/>
    <w:tmpl w:val="58BCAEC0"/>
    <w:lvl w:ilvl="0" w:tplc="953C891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2B86D03"/>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3614227"/>
    <w:multiLevelType w:val="singleLevel"/>
    <w:tmpl w:val="73C846BA"/>
    <w:lvl w:ilvl="0">
      <w:start w:val="1"/>
      <w:numFmt w:val="bullet"/>
      <w:pStyle w:val="BodyText"/>
      <w:lvlText w:val=""/>
      <w:lvlJc w:val="left"/>
      <w:pPr>
        <w:tabs>
          <w:tab w:val="num" w:pos="360"/>
        </w:tabs>
        <w:ind w:left="360" w:hanging="360"/>
      </w:pPr>
      <w:rPr>
        <w:rFonts w:ascii="Wingdings" w:hAnsi="Wingdings" w:hint="default"/>
        <w:sz w:val="28"/>
      </w:rPr>
    </w:lvl>
  </w:abstractNum>
  <w:abstractNum w:abstractNumId="14" w15:restartNumberingAfterBreak="0">
    <w:nsid w:val="639763AF"/>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6F63638"/>
    <w:multiLevelType w:val="hybridMultilevel"/>
    <w:tmpl w:val="7CECE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10531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43A27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C773F2D"/>
    <w:multiLevelType w:val="singleLevel"/>
    <w:tmpl w:val="269472E4"/>
    <w:lvl w:ilvl="0">
      <w:start w:val="1"/>
      <w:numFmt w:val="bullet"/>
      <w:pStyle w:val="BodyText2"/>
      <w:lvlText w:val=""/>
      <w:lvlJc w:val="left"/>
      <w:pPr>
        <w:tabs>
          <w:tab w:val="num" w:pos="360"/>
        </w:tabs>
        <w:ind w:left="360" w:hanging="360"/>
      </w:pPr>
      <w:rPr>
        <w:rFonts w:ascii="Wingdings" w:hAnsi="Wingdings" w:hint="default"/>
        <w:sz w:val="28"/>
      </w:rPr>
    </w:lvl>
  </w:abstractNum>
  <w:num w:numId="1">
    <w:abstractNumId w:val="4"/>
  </w:num>
  <w:num w:numId="2">
    <w:abstractNumId w:val="9"/>
  </w:num>
  <w:num w:numId="3">
    <w:abstractNumId w:val="5"/>
  </w:num>
  <w:num w:numId="4">
    <w:abstractNumId w:val="16"/>
  </w:num>
  <w:num w:numId="5">
    <w:abstractNumId w:val="7"/>
  </w:num>
  <w:num w:numId="6">
    <w:abstractNumId w:val="14"/>
  </w:num>
  <w:num w:numId="7">
    <w:abstractNumId w:val="1"/>
  </w:num>
  <w:num w:numId="8">
    <w:abstractNumId w:val="3"/>
  </w:num>
  <w:num w:numId="9">
    <w:abstractNumId w:val="12"/>
  </w:num>
  <w:num w:numId="10">
    <w:abstractNumId w:val="10"/>
  </w:num>
  <w:num w:numId="11">
    <w:abstractNumId w:val="13"/>
  </w:num>
  <w:num w:numId="12">
    <w:abstractNumId w:val="18"/>
  </w:num>
  <w:num w:numId="13">
    <w:abstractNumId w:val="17"/>
  </w:num>
  <w:num w:numId="14">
    <w:abstractNumId w:val="8"/>
  </w:num>
  <w:num w:numId="15">
    <w:abstractNumId w:val="2"/>
  </w:num>
  <w:num w:numId="16">
    <w:abstractNumId w:val="6"/>
  </w:num>
  <w:num w:numId="17">
    <w:abstractNumId w:val="15"/>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B9"/>
    <w:rsid w:val="000061AF"/>
    <w:rsid w:val="0006482C"/>
    <w:rsid w:val="000E1A01"/>
    <w:rsid w:val="00143262"/>
    <w:rsid w:val="00144D7A"/>
    <w:rsid w:val="00182E4A"/>
    <w:rsid w:val="001A4ECB"/>
    <w:rsid w:val="002505B9"/>
    <w:rsid w:val="00266FC9"/>
    <w:rsid w:val="002753BD"/>
    <w:rsid w:val="002B77A4"/>
    <w:rsid w:val="002F53A7"/>
    <w:rsid w:val="00367061"/>
    <w:rsid w:val="003F7B27"/>
    <w:rsid w:val="00477A7D"/>
    <w:rsid w:val="0049370E"/>
    <w:rsid w:val="004E5094"/>
    <w:rsid w:val="00521355"/>
    <w:rsid w:val="005C1D8A"/>
    <w:rsid w:val="0063301E"/>
    <w:rsid w:val="00647225"/>
    <w:rsid w:val="006D5532"/>
    <w:rsid w:val="007716F8"/>
    <w:rsid w:val="00781CED"/>
    <w:rsid w:val="0079443A"/>
    <w:rsid w:val="007E6CF8"/>
    <w:rsid w:val="00802950"/>
    <w:rsid w:val="00803D7F"/>
    <w:rsid w:val="0081378F"/>
    <w:rsid w:val="00832735"/>
    <w:rsid w:val="008450E8"/>
    <w:rsid w:val="0086522F"/>
    <w:rsid w:val="00871836"/>
    <w:rsid w:val="00891963"/>
    <w:rsid w:val="00992690"/>
    <w:rsid w:val="009C2A47"/>
    <w:rsid w:val="009E6F3F"/>
    <w:rsid w:val="00A50333"/>
    <w:rsid w:val="00A722E3"/>
    <w:rsid w:val="00B0693C"/>
    <w:rsid w:val="00B579FF"/>
    <w:rsid w:val="00BF6E5E"/>
    <w:rsid w:val="00C2419B"/>
    <w:rsid w:val="00C33368"/>
    <w:rsid w:val="00C340BF"/>
    <w:rsid w:val="00C37D80"/>
    <w:rsid w:val="00C5091D"/>
    <w:rsid w:val="00C83BAB"/>
    <w:rsid w:val="00C84690"/>
    <w:rsid w:val="00CA160E"/>
    <w:rsid w:val="00CC66CB"/>
    <w:rsid w:val="00CE2437"/>
    <w:rsid w:val="00CE63A1"/>
    <w:rsid w:val="00D774DE"/>
    <w:rsid w:val="00D816D4"/>
    <w:rsid w:val="00E01123"/>
    <w:rsid w:val="00E552EC"/>
    <w:rsid w:val="00E863F0"/>
    <w:rsid w:val="00F25120"/>
    <w:rsid w:val="00FC1FF4"/>
    <w:rsid w:val="00FF2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8D57F2"/>
  <w15:docId w15:val="{F91945E1-09A3-494F-8108-4F0D2D0A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01E"/>
    <w:rPr>
      <w:rFonts w:ascii="Arial" w:hAnsi="Arial"/>
      <w:sz w:val="24"/>
      <w:lang w:eastAsia="en-US"/>
    </w:rPr>
  </w:style>
  <w:style w:type="paragraph" w:styleId="Heading1">
    <w:name w:val="heading 1"/>
    <w:basedOn w:val="Normal"/>
    <w:next w:val="Normal"/>
    <w:qFormat/>
    <w:rsid w:val="0063301E"/>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301E"/>
    <w:pPr>
      <w:jc w:val="center"/>
    </w:pPr>
    <w:rPr>
      <w:b/>
      <w:sz w:val="36"/>
      <w:u w:val="single"/>
    </w:rPr>
  </w:style>
  <w:style w:type="paragraph" w:styleId="BodyText">
    <w:name w:val="Body Text"/>
    <w:basedOn w:val="Normal"/>
    <w:rsid w:val="0063301E"/>
    <w:pPr>
      <w:numPr>
        <w:numId w:val="11"/>
      </w:numPr>
      <w:spacing w:after="120"/>
      <w:jc w:val="both"/>
    </w:pPr>
    <w:rPr>
      <w:sz w:val="28"/>
    </w:rPr>
  </w:style>
  <w:style w:type="paragraph" w:styleId="Header">
    <w:name w:val="header"/>
    <w:basedOn w:val="Normal"/>
    <w:rsid w:val="0063301E"/>
    <w:pPr>
      <w:tabs>
        <w:tab w:val="center" w:pos="4153"/>
        <w:tab w:val="right" w:pos="8306"/>
      </w:tabs>
    </w:pPr>
  </w:style>
  <w:style w:type="paragraph" w:styleId="Footer">
    <w:name w:val="footer"/>
    <w:basedOn w:val="Normal"/>
    <w:rsid w:val="0063301E"/>
    <w:pPr>
      <w:tabs>
        <w:tab w:val="center" w:pos="4153"/>
        <w:tab w:val="right" w:pos="8306"/>
      </w:tabs>
    </w:pPr>
  </w:style>
  <w:style w:type="character" w:styleId="PageNumber">
    <w:name w:val="page number"/>
    <w:basedOn w:val="DefaultParagraphFont"/>
    <w:rsid w:val="0063301E"/>
  </w:style>
  <w:style w:type="paragraph" w:styleId="BodyText2">
    <w:name w:val="Body Text 2"/>
    <w:basedOn w:val="Normal"/>
    <w:rsid w:val="0063301E"/>
    <w:pPr>
      <w:numPr>
        <w:numId w:val="12"/>
      </w:numPr>
      <w:spacing w:after="240"/>
      <w:jc w:val="both"/>
    </w:pPr>
    <w:rPr>
      <w:sz w:val="28"/>
    </w:rPr>
  </w:style>
  <w:style w:type="paragraph" w:styleId="Subtitle">
    <w:name w:val="Subtitle"/>
    <w:basedOn w:val="Normal"/>
    <w:qFormat/>
    <w:rsid w:val="0063301E"/>
    <w:rPr>
      <w:b/>
      <w:sz w:val="36"/>
      <w:u w:val="single"/>
    </w:rPr>
  </w:style>
  <w:style w:type="paragraph" w:styleId="BodyText3">
    <w:name w:val="Body Text 3"/>
    <w:basedOn w:val="Normal"/>
    <w:rsid w:val="0063301E"/>
    <w:rPr>
      <w:b/>
      <w:sz w:val="28"/>
    </w:rPr>
  </w:style>
  <w:style w:type="character" w:styleId="Hyperlink">
    <w:name w:val="Hyperlink"/>
    <w:basedOn w:val="DefaultParagraphFont"/>
    <w:rsid w:val="00FF2C79"/>
    <w:rPr>
      <w:color w:val="0000FF"/>
      <w:u w:val="single"/>
    </w:rPr>
  </w:style>
  <w:style w:type="character" w:styleId="FollowedHyperlink">
    <w:name w:val="FollowedHyperlink"/>
    <w:basedOn w:val="DefaultParagraphFont"/>
    <w:rsid w:val="00C83BAB"/>
    <w:rPr>
      <w:color w:val="800080" w:themeColor="followedHyperlink"/>
      <w:u w:val="single"/>
    </w:rPr>
  </w:style>
  <w:style w:type="paragraph" w:styleId="BalloonText">
    <w:name w:val="Balloon Text"/>
    <w:basedOn w:val="Normal"/>
    <w:link w:val="BalloonTextChar"/>
    <w:rsid w:val="003F7B27"/>
    <w:rPr>
      <w:rFonts w:ascii="Tahoma" w:hAnsi="Tahoma" w:cs="Tahoma"/>
      <w:sz w:val="16"/>
      <w:szCs w:val="16"/>
    </w:rPr>
  </w:style>
  <w:style w:type="character" w:customStyle="1" w:styleId="BalloonTextChar">
    <w:name w:val="Balloon Text Char"/>
    <w:basedOn w:val="DefaultParagraphFont"/>
    <w:link w:val="BalloonText"/>
    <w:rsid w:val="003F7B27"/>
    <w:rPr>
      <w:rFonts w:ascii="Tahoma" w:hAnsi="Tahoma" w:cs="Tahoma"/>
      <w:sz w:val="16"/>
      <w:szCs w:val="16"/>
      <w:lang w:eastAsia="en-US"/>
    </w:rPr>
  </w:style>
  <w:style w:type="paragraph" w:styleId="ListParagraph">
    <w:name w:val="List Paragraph"/>
    <w:basedOn w:val="Normal"/>
    <w:uiPriority w:val="34"/>
    <w:qFormat/>
    <w:rsid w:val="00F25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istol.gov.uk/data-protection-foi/information-sharing-agre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EXAMPLE OF A CONFIDENTIALITY &amp; DATA PROTECTION POLICY</vt:lpstr>
    </vt:vector>
  </TitlesOfParts>
  <Company>BAND</Company>
  <LinksUpToDate>false</LinksUpToDate>
  <CharactersWithSpaces>5317</CharactersWithSpaces>
  <SharedDoc>false</SharedDoc>
  <HLinks>
    <vt:vector size="18" baseType="variant">
      <vt:variant>
        <vt:i4>6815810</vt:i4>
      </vt:variant>
      <vt:variant>
        <vt:i4>6</vt:i4>
      </vt:variant>
      <vt:variant>
        <vt:i4>0</vt:i4>
      </vt:variant>
      <vt:variant>
        <vt:i4>5</vt:i4>
      </vt:variant>
      <vt:variant>
        <vt:lpwstr>http://www.bristolpartnership.org/images/stories/4_Information_Sharing_Protocol_Practitioners_Handbook.pdf</vt:lpwstr>
      </vt:variant>
      <vt:variant>
        <vt:lpwstr/>
      </vt:variant>
      <vt:variant>
        <vt:i4>6684727</vt:i4>
      </vt:variant>
      <vt:variant>
        <vt:i4>3</vt:i4>
      </vt:variant>
      <vt:variant>
        <vt:i4>0</vt:i4>
      </vt:variant>
      <vt:variant>
        <vt:i4>5</vt:i4>
      </vt:variant>
      <vt:variant>
        <vt:lpwstr>http://www.ico.gov.uk/</vt:lpwstr>
      </vt:variant>
      <vt:variant>
        <vt:lpwstr/>
      </vt: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CONFIDENTIALITY &amp; DATA PROTECTION POLICY</dc:title>
  <dc:creator>Computer User</dc:creator>
  <cp:lastModifiedBy>User</cp:lastModifiedBy>
  <cp:revision>2</cp:revision>
  <cp:lastPrinted>2018-07-18T13:49:00Z</cp:lastPrinted>
  <dcterms:created xsi:type="dcterms:W3CDTF">2021-04-28T13:29:00Z</dcterms:created>
  <dcterms:modified xsi:type="dcterms:W3CDTF">2021-04-28T13:29:00Z</dcterms:modified>
</cp:coreProperties>
</file>